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0E959E" w14:textId="33938DFF" w:rsidR="00665F1F" w:rsidRPr="00680DBD" w:rsidRDefault="00C03FCA">
      <w:pPr>
        <w:pStyle w:val="Corpsdetexte"/>
        <w:rPr>
          <w:rFonts w:asciiTheme="minorHAnsi" w:hAnsiTheme="minorHAnsi" w:cstheme="minorHAnsi"/>
          <w:sz w:val="22"/>
          <w:szCs w:val="22"/>
          <w:lang w:val="fr-FR"/>
        </w:rPr>
      </w:pPr>
      <w:r>
        <w:rPr>
          <w:noProof/>
        </w:rPr>
        <w:drawing>
          <wp:inline distT="0" distB="0" distL="0" distR="0" wp14:anchorId="3EBB4A73" wp14:editId="3F8B5BCF">
            <wp:extent cx="2426607" cy="795647"/>
            <wp:effectExtent l="0" t="0" r="0" b="508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6607" cy="795647"/>
                    </a:xfrm>
                    <a:prstGeom prst="rect">
                      <a:avLst/>
                    </a:prstGeom>
                  </pic:spPr>
                </pic:pic>
              </a:graphicData>
            </a:graphic>
          </wp:inline>
        </w:drawing>
      </w:r>
      <w:r w:rsidR="001A6C3A" w:rsidRPr="6D78AE87">
        <w:rPr>
          <w:rFonts w:asciiTheme="minorHAnsi" w:hAnsiTheme="minorHAnsi" w:cstheme="minorBidi"/>
          <w:sz w:val="22"/>
          <w:szCs w:val="22"/>
          <w:highlight w:val="yellow"/>
          <w:lang w:val="fr-FR"/>
        </w:rPr>
        <w:t>Logo structure</w:t>
      </w:r>
      <w:r w:rsidRPr="6D78AE87">
        <w:rPr>
          <w:rFonts w:asciiTheme="minorHAnsi" w:hAnsiTheme="minorHAnsi" w:cstheme="minorBidi"/>
          <w:sz w:val="22"/>
          <w:szCs w:val="22"/>
          <w:lang w:val="fr-FR"/>
        </w:rPr>
        <w:t xml:space="preserve"> </w:t>
      </w:r>
    </w:p>
    <w:p w14:paraId="048E6D6C" w14:textId="77777777" w:rsidR="00665F1F" w:rsidRPr="00680DBD" w:rsidRDefault="00665F1F">
      <w:pPr>
        <w:pStyle w:val="Corpsdetexte"/>
        <w:rPr>
          <w:rFonts w:asciiTheme="minorHAnsi" w:hAnsiTheme="minorHAnsi" w:cstheme="minorHAnsi"/>
          <w:sz w:val="22"/>
          <w:szCs w:val="22"/>
          <w:lang w:val="fr-FR"/>
        </w:rPr>
      </w:pPr>
    </w:p>
    <w:p w14:paraId="7A0EE614" w14:textId="07AEF795" w:rsidR="00665F1F" w:rsidRPr="00680DBD" w:rsidRDefault="00665F1F">
      <w:pPr>
        <w:pStyle w:val="Corpsdetexte"/>
        <w:rPr>
          <w:rFonts w:asciiTheme="minorHAnsi" w:hAnsiTheme="minorHAnsi" w:cstheme="minorHAnsi"/>
          <w:sz w:val="22"/>
          <w:szCs w:val="22"/>
          <w:lang w:val="fr-FR"/>
        </w:rPr>
      </w:pPr>
      <w:r w:rsidRPr="00680DBD">
        <w:rPr>
          <w:rFonts w:asciiTheme="minorHAnsi" w:hAnsiTheme="minorHAnsi" w:cstheme="minorHAnsi"/>
          <w:sz w:val="22"/>
          <w:szCs w:val="22"/>
          <w:lang w:val="fr-FR"/>
        </w:rPr>
        <w:t xml:space="preserve">Madame </w:t>
      </w:r>
      <w:r w:rsidR="001A6C3A" w:rsidRPr="00680DBD">
        <w:rPr>
          <w:rFonts w:asciiTheme="minorHAnsi" w:hAnsiTheme="minorHAnsi" w:cstheme="minorHAnsi"/>
          <w:sz w:val="22"/>
          <w:szCs w:val="22"/>
          <w:shd w:val="clear" w:color="auto" w:fill="FFFF00"/>
          <w:lang w:val="fr-FR"/>
        </w:rPr>
        <w:t>XX candidate aux élections départementales</w:t>
      </w:r>
      <w:r w:rsidRPr="00680DBD">
        <w:rPr>
          <w:rFonts w:asciiTheme="minorHAnsi" w:hAnsiTheme="minorHAnsi" w:cstheme="minorHAnsi"/>
          <w:sz w:val="22"/>
          <w:szCs w:val="22"/>
          <w:lang w:val="fr-FR"/>
        </w:rPr>
        <w:t>,</w:t>
      </w:r>
      <w:r w:rsidR="00ED58B6">
        <w:rPr>
          <w:rFonts w:asciiTheme="minorHAnsi" w:hAnsiTheme="minorHAnsi" w:cstheme="minorHAnsi"/>
          <w:sz w:val="22"/>
          <w:szCs w:val="22"/>
          <w:lang w:val="fr-FR"/>
        </w:rPr>
        <w:t xml:space="preserve"> </w:t>
      </w:r>
      <w:r w:rsidRPr="00680DBD">
        <w:rPr>
          <w:rFonts w:asciiTheme="minorHAnsi" w:hAnsiTheme="minorHAnsi" w:cstheme="minorHAnsi"/>
          <w:sz w:val="22"/>
          <w:szCs w:val="22"/>
          <w:lang w:val="fr-FR"/>
        </w:rPr>
        <w:t xml:space="preserve">Monsieur le </w:t>
      </w:r>
      <w:r w:rsidR="001A6C3A" w:rsidRPr="00680DBD">
        <w:rPr>
          <w:rFonts w:asciiTheme="minorHAnsi" w:hAnsiTheme="minorHAnsi" w:cstheme="minorHAnsi"/>
          <w:sz w:val="22"/>
          <w:szCs w:val="22"/>
          <w:shd w:val="clear" w:color="auto" w:fill="FFFF00"/>
          <w:lang w:val="fr-FR"/>
        </w:rPr>
        <w:t>XX candidate aux élections départementales</w:t>
      </w:r>
      <w:r w:rsidRPr="00680DBD">
        <w:rPr>
          <w:rFonts w:asciiTheme="minorHAnsi" w:hAnsiTheme="minorHAnsi" w:cstheme="minorHAnsi"/>
          <w:sz w:val="22"/>
          <w:szCs w:val="22"/>
          <w:lang w:val="fr-FR"/>
        </w:rPr>
        <w:t>,</w:t>
      </w:r>
    </w:p>
    <w:p w14:paraId="5E6B38F2" w14:textId="177DCE60" w:rsidR="001A6C3A" w:rsidRPr="00680DBD" w:rsidRDefault="001A6C3A" w:rsidP="0084221F">
      <w:pPr>
        <w:pStyle w:val="Corpsdetexte"/>
        <w:jc w:val="both"/>
        <w:rPr>
          <w:rFonts w:asciiTheme="minorHAnsi" w:hAnsiTheme="minorHAnsi" w:cstheme="minorHAnsi"/>
          <w:sz w:val="22"/>
          <w:szCs w:val="22"/>
          <w:lang w:val="fr-FR"/>
        </w:rPr>
      </w:pPr>
      <w:r w:rsidRPr="00680DBD">
        <w:rPr>
          <w:rFonts w:asciiTheme="minorHAnsi" w:hAnsiTheme="minorHAnsi" w:cstheme="minorHAnsi"/>
          <w:sz w:val="22"/>
          <w:szCs w:val="22"/>
          <w:lang w:val="fr-FR"/>
        </w:rPr>
        <w:t xml:space="preserve">Les élections départementales représentent un enjeu fort pour les structures de l’Economie Sociale et Solidaire dont nous faisons partie. </w:t>
      </w:r>
    </w:p>
    <w:p w14:paraId="55EA455F" w14:textId="6BE2392D" w:rsidR="001A6C3A" w:rsidRPr="00680DBD" w:rsidRDefault="001A6C3A" w:rsidP="6D78AE87">
      <w:pPr>
        <w:jc w:val="both"/>
        <w:rPr>
          <w:rFonts w:asciiTheme="minorHAnsi" w:hAnsiTheme="minorHAnsi" w:cstheme="minorBidi"/>
          <w:sz w:val="22"/>
          <w:szCs w:val="22"/>
          <w:lang w:val="fr-FR"/>
        </w:rPr>
      </w:pPr>
      <w:bookmarkStart w:id="0" w:name="_Hlk69983690"/>
      <w:r w:rsidRPr="6D78AE87">
        <w:rPr>
          <w:rFonts w:asciiTheme="minorHAnsi" w:hAnsiTheme="minorHAnsi" w:cstheme="minorBidi"/>
          <w:sz w:val="22"/>
          <w:szCs w:val="22"/>
          <w:lang w:val="fr-FR"/>
        </w:rPr>
        <w:t xml:space="preserve">En </w:t>
      </w:r>
      <w:r w:rsidRPr="199EC2FE">
        <w:rPr>
          <w:rFonts w:asciiTheme="minorHAnsi" w:hAnsiTheme="minorHAnsi" w:cstheme="minorBidi"/>
          <w:sz w:val="22"/>
          <w:szCs w:val="22"/>
          <w:highlight w:val="yellow"/>
          <w:lang w:val="fr-FR"/>
        </w:rPr>
        <w:t>Département</w:t>
      </w:r>
      <w:r w:rsidRPr="6D78AE87">
        <w:rPr>
          <w:rFonts w:asciiTheme="minorHAnsi" w:hAnsiTheme="minorHAnsi" w:cstheme="minorBidi"/>
          <w:sz w:val="22"/>
          <w:szCs w:val="22"/>
          <w:lang w:val="fr-FR"/>
        </w:rPr>
        <w:t xml:space="preserve">, ce sont déjà plus de </w:t>
      </w:r>
      <w:r w:rsidRPr="199EC2FE">
        <w:rPr>
          <w:rFonts w:asciiTheme="minorHAnsi" w:hAnsiTheme="minorHAnsi" w:cstheme="minorBidi"/>
          <w:sz w:val="22"/>
          <w:szCs w:val="22"/>
          <w:highlight w:val="yellow"/>
          <w:lang w:val="fr-FR"/>
        </w:rPr>
        <w:t>XX</w:t>
      </w:r>
      <w:r w:rsidRPr="6D78AE87">
        <w:rPr>
          <w:rFonts w:asciiTheme="minorHAnsi" w:hAnsiTheme="minorHAnsi" w:cstheme="minorBidi"/>
          <w:sz w:val="22"/>
          <w:szCs w:val="22"/>
          <w:lang w:val="fr-FR"/>
        </w:rPr>
        <w:t xml:space="preserve"> structures employeuses</w:t>
      </w:r>
      <w:r w:rsidR="00C9D49A" w:rsidRPr="6D78AE87">
        <w:rPr>
          <w:rFonts w:asciiTheme="minorHAnsi" w:hAnsiTheme="minorHAnsi" w:cstheme="minorBidi"/>
          <w:sz w:val="22"/>
          <w:szCs w:val="22"/>
          <w:lang w:val="fr-FR"/>
        </w:rPr>
        <w:t xml:space="preserve">, </w:t>
      </w:r>
      <w:r w:rsidR="007D78AA" w:rsidRPr="199EC2FE">
        <w:rPr>
          <w:rFonts w:asciiTheme="minorHAnsi" w:hAnsiTheme="minorHAnsi" w:cstheme="minorBidi"/>
          <w:sz w:val="22"/>
          <w:szCs w:val="22"/>
          <w:highlight w:val="yellow"/>
          <w:lang w:val="fr-FR"/>
        </w:rPr>
        <w:t>XX</w:t>
      </w:r>
      <w:r w:rsidRPr="6D78AE87">
        <w:rPr>
          <w:rFonts w:asciiTheme="minorHAnsi" w:hAnsiTheme="minorHAnsi" w:cstheme="minorBidi"/>
          <w:sz w:val="22"/>
          <w:szCs w:val="22"/>
          <w:lang w:val="fr-FR"/>
        </w:rPr>
        <w:t xml:space="preserve"> salarié.e.s, et </w:t>
      </w:r>
      <w:r w:rsidR="007D78AA" w:rsidRPr="199EC2FE">
        <w:rPr>
          <w:rFonts w:asciiTheme="minorHAnsi" w:hAnsiTheme="minorHAnsi" w:cstheme="minorBidi"/>
          <w:sz w:val="22"/>
          <w:szCs w:val="22"/>
          <w:highlight w:val="yellow"/>
          <w:lang w:val="fr-FR"/>
        </w:rPr>
        <w:t>XX</w:t>
      </w:r>
      <w:r w:rsidRPr="6D78AE87">
        <w:rPr>
          <w:rFonts w:asciiTheme="minorHAnsi" w:hAnsiTheme="minorHAnsi" w:cstheme="minorBidi"/>
          <w:sz w:val="22"/>
          <w:szCs w:val="22"/>
          <w:lang w:val="fr-FR"/>
        </w:rPr>
        <w:t xml:space="preserve"> de bénévoles, qui démontraient hier, et montrent aujourd’hui que « le monde d’après» n’est pas une utopie. En première ligne dans la gestion de crise, les entreprises de l’ESS sont celles qui apportent des réponses aux grandes transitions sociales, écologiques, culturelles et économiques.</w:t>
      </w:r>
      <w:r w:rsidR="00ED58B6" w:rsidRPr="199EC2FE">
        <w:rPr>
          <w:rStyle w:val="Appelnotedebasdep"/>
          <w:rFonts w:asciiTheme="minorHAnsi" w:hAnsiTheme="minorHAnsi" w:cstheme="minorBidi"/>
          <w:sz w:val="22"/>
          <w:szCs w:val="22"/>
          <w:lang w:val="fr-FR"/>
        </w:rPr>
        <w:footnoteReference w:id="1"/>
      </w:r>
    </w:p>
    <w:p w14:paraId="465086E2" w14:textId="75FF7E83" w:rsidR="001A6C3A" w:rsidRPr="00680DBD" w:rsidRDefault="001A6C3A" w:rsidP="199EC2FE">
      <w:pPr>
        <w:jc w:val="both"/>
        <w:rPr>
          <w:rFonts w:asciiTheme="minorHAnsi" w:hAnsiTheme="minorHAnsi" w:cstheme="minorBidi"/>
          <w:sz w:val="22"/>
          <w:szCs w:val="22"/>
          <w:highlight w:val="lightGray"/>
          <w:lang w:val="fr-FR"/>
        </w:rPr>
      </w:pPr>
    </w:p>
    <w:tbl>
      <w:tblPr>
        <w:tblW w:w="0" w:type="auto"/>
        <w:tblLayout w:type="fixed"/>
        <w:tblLook w:val="04A0" w:firstRow="1" w:lastRow="0" w:firstColumn="1" w:lastColumn="0" w:noHBand="0" w:noVBand="1"/>
      </w:tblPr>
      <w:tblGrid>
        <w:gridCol w:w="2085"/>
        <w:gridCol w:w="1425"/>
        <w:gridCol w:w="1725"/>
        <w:gridCol w:w="2550"/>
      </w:tblGrid>
      <w:tr w:rsidR="199EC2FE" w14:paraId="4EE24FC3" w14:textId="77777777" w:rsidTr="199EC2FE">
        <w:trPr>
          <w:trHeight w:val="300"/>
        </w:trPr>
        <w:tc>
          <w:tcPr>
            <w:tcW w:w="2085" w:type="dxa"/>
            <w:tcBorders>
              <w:top w:val="single" w:sz="8" w:space="0" w:color="9BC2E6"/>
              <w:left w:val="single" w:sz="8" w:space="0" w:color="9BC2E6"/>
              <w:bottom w:val="single" w:sz="8" w:space="0" w:color="9BC2E6"/>
              <w:right w:val="nil"/>
            </w:tcBorders>
            <w:shd w:val="clear" w:color="auto" w:fill="5B9BD5" w:themeFill="accent5"/>
            <w:vAlign w:val="bottom"/>
          </w:tcPr>
          <w:p w14:paraId="370D9520" w14:textId="31DDD3A6" w:rsidR="0FBACBC3" w:rsidRDefault="0FBACBC3" w:rsidP="199EC2FE">
            <w:pPr>
              <w:rPr>
                <w:rFonts w:ascii="Calibri" w:eastAsia="Calibri" w:hAnsi="Calibri" w:cs="Calibri"/>
                <w:b/>
                <w:bCs/>
                <w:color w:val="FFFFFF" w:themeColor="background1"/>
                <w:sz w:val="20"/>
                <w:szCs w:val="20"/>
              </w:rPr>
            </w:pPr>
            <w:r w:rsidRPr="199EC2FE">
              <w:rPr>
                <w:rFonts w:ascii="Calibri" w:eastAsia="Calibri" w:hAnsi="Calibri" w:cs="Calibri"/>
                <w:b/>
                <w:bCs/>
                <w:color w:val="FFFFFF" w:themeColor="background1"/>
                <w:sz w:val="20"/>
                <w:szCs w:val="20"/>
              </w:rPr>
              <w:t>Département</w:t>
            </w:r>
          </w:p>
        </w:tc>
        <w:tc>
          <w:tcPr>
            <w:tcW w:w="1425" w:type="dxa"/>
            <w:tcBorders>
              <w:top w:val="single" w:sz="8" w:space="0" w:color="9BC2E6"/>
              <w:left w:val="nil"/>
              <w:bottom w:val="single" w:sz="8" w:space="0" w:color="9BC2E6"/>
              <w:right w:val="nil"/>
            </w:tcBorders>
            <w:shd w:val="clear" w:color="auto" w:fill="5B9BD5" w:themeFill="accent5"/>
            <w:vAlign w:val="bottom"/>
          </w:tcPr>
          <w:p w14:paraId="0E1269E0" w14:textId="039F4C92" w:rsidR="199EC2FE" w:rsidRDefault="199EC2FE" w:rsidP="199EC2FE">
            <w:pPr>
              <w:rPr>
                <w:rFonts w:ascii="Calibri" w:eastAsia="Calibri" w:hAnsi="Calibri" w:cs="Calibri"/>
                <w:b/>
                <w:bCs/>
                <w:color w:val="FFFFFF" w:themeColor="background1"/>
                <w:sz w:val="20"/>
                <w:szCs w:val="20"/>
              </w:rPr>
            </w:pPr>
            <w:r w:rsidRPr="199EC2FE">
              <w:rPr>
                <w:rFonts w:ascii="Calibri" w:eastAsia="Calibri" w:hAnsi="Calibri" w:cs="Calibri"/>
                <w:b/>
                <w:bCs/>
                <w:color w:val="FFFFFF" w:themeColor="background1"/>
                <w:sz w:val="20"/>
                <w:szCs w:val="20"/>
              </w:rPr>
              <w:t>Etablissements employeurs</w:t>
            </w:r>
          </w:p>
        </w:tc>
        <w:tc>
          <w:tcPr>
            <w:tcW w:w="1725" w:type="dxa"/>
            <w:tcBorders>
              <w:top w:val="single" w:sz="8" w:space="0" w:color="9BC2E6"/>
              <w:left w:val="nil"/>
              <w:bottom w:val="single" w:sz="8" w:space="0" w:color="9BC2E6"/>
              <w:right w:val="single" w:sz="8" w:space="0" w:color="9BC2E6"/>
            </w:tcBorders>
            <w:shd w:val="clear" w:color="auto" w:fill="5B9BD5" w:themeFill="accent5"/>
            <w:vAlign w:val="bottom"/>
          </w:tcPr>
          <w:p w14:paraId="77E566BD" w14:textId="326D4EBA" w:rsidR="199EC2FE" w:rsidRDefault="199EC2FE" w:rsidP="199EC2FE">
            <w:pPr>
              <w:rPr>
                <w:rFonts w:ascii="Calibri" w:eastAsia="Calibri" w:hAnsi="Calibri" w:cs="Calibri"/>
                <w:b/>
                <w:bCs/>
                <w:color w:val="FFFFFF" w:themeColor="background1"/>
                <w:sz w:val="20"/>
                <w:szCs w:val="20"/>
              </w:rPr>
            </w:pPr>
            <w:r w:rsidRPr="199EC2FE">
              <w:rPr>
                <w:rFonts w:ascii="Calibri" w:eastAsia="Calibri" w:hAnsi="Calibri" w:cs="Calibri"/>
                <w:b/>
                <w:bCs/>
                <w:color w:val="FFFFFF" w:themeColor="background1"/>
                <w:sz w:val="20"/>
                <w:szCs w:val="20"/>
              </w:rPr>
              <w:t>Effectifs salariés</w:t>
            </w:r>
          </w:p>
        </w:tc>
        <w:tc>
          <w:tcPr>
            <w:tcW w:w="2550" w:type="dxa"/>
            <w:tcBorders>
              <w:top w:val="single" w:sz="8" w:space="0" w:color="9BC2E6"/>
              <w:left w:val="single" w:sz="8" w:space="0" w:color="9BC2E6"/>
              <w:bottom w:val="single" w:sz="8" w:space="0" w:color="9BC2E6"/>
              <w:right w:val="single" w:sz="8" w:space="0" w:color="9BC2E6"/>
            </w:tcBorders>
            <w:shd w:val="clear" w:color="auto" w:fill="5B9BD5" w:themeFill="accent5"/>
          </w:tcPr>
          <w:p w14:paraId="559739F5" w14:textId="1024B2E4" w:rsidR="199EC2FE" w:rsidRDefault="199EC2FE" w:rsidP="199EC2FE">
            <w:pPr>
              <w:jc w:val="center"/>
              <w:rPr>
                <w:rFonts w:ascii="Calibri" w:eastAsia="Calibri" w:hAnsi="Calibri" w:cs="Calibri"/>
                <w:b/>
                <w:bCs/>
                <w:color w:val="FFFFFF" w:themeColor="background1"/>
                <w:sz w:val="20"/>
                <w:szCs w:val="20"/>
              </w:rPr>
            </w:pPr>
            <w:r w:rsidRPr="199EC2FE">
              <w:rPr>
                <w:rFonts w:ascii="Calibri" w:eastAsia="Calibri" w:hAnsi="Calibri" w:cs="Calibri"/>
                <w:b/>
                <w:bCs/>
                <w:color w:val="FFFFFF" w:themeColor="background1"/>
                <w:sz w:val="20"/>
                <w:szCs w:val="20"/>
              </w:rPr>
              <w:t>Bénévoles</w:t>
            </w:r>
          </w:p>
        </w:tc>
      </w:tr>
      <w:tr w:rsidR="199EC2FE" w14:paraId="1DA57403" w14:textId="77777777" w:rsidTr="199EC2FE">
        <w:trPr>
          <w:trHeight w:val="300"/>
        </w:trPr>
        <w:tc>
          <w:tcPr>
            <w:tcW w:w="2085" w:type="dxa"/>
            <w:tcBorders>
              <w:top w:val="single" w:sz="8" w:space="0" w:color="9BC2E6"/>
              <w:left w:val="single" w:sz="8" w:space="0" w:color="9BC2E6"/>
              <w:bottom w:val="single" w:sz="8" w:space="0" w:color="9BC2E6"/>
              <w:right w:val="nil"/>
            </w:tcBorders>
            <w:shd w:val="clear" w:color="auto" w:fill="DDEBF7"/>
            <w:vAlign w:val="bottom"/>
          </w:tcPr>
          <w:p w14:paraId="17299385" w14:textId="7EB45DBB"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Charente</w:t>
            </w:r>
          </w:p>
        </w:tc>
        <w:tc>
          <w:tcPr>
            <w:tcW w:w="1425" w:type="dxa"/>
            <w:tcBorders>
              <w:top w:val="single" w:sz="8" w:space="0" w:color="9BC2E6"/>
              <w:left w:val="nil"/>
              <w:bottom w:val="single" w:sz="8" w:space="0" w:color="9BC2E6"/>
              <w:right w:val="nil"/>
            </w:tcBorders>
            <w:shd w:val="clear" w:color="auto" w:fill="DDEBF7"/>
            <w:vAlign w:val="bottom"/>
          </w:tcPr>
          <w:p w14:paraId="08915444" w14:textId="34DB7B15"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1 274</w:t>
            </w:r>
          </w:p>
        </w:tc>
        <w:tc>
          <w:tcPr>
            <w:tcW w:w="1725" w:type="dxa"/>
            <w:tcBorders>
              <w:top w:val="single" w:sz="8" w:space="0" w:color="9BC2E6"/>
              <w:left w:val="nil"/>
              <w:bottom w:val="single" w:sz="8" w:space="0" w:color="9BC2E6"/>
              <w:right w:val="single" w:sz="8" w:space="0" w:color="9BC2E6"/>
            </w:tcBorders>
            <w:shd w:val="clear" w:color="auto" w:fill="DDEBF7"/>
            <w:vAlign w:val="bottom"/>
          </w:tcPr>
          <w:p w14:paraId="6E63631D" w14:textId="645A4CEB"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12 990</w:t>
            </w:r>
          </w:p>
        </w:tc>
        <w:tc>
          <w:tcPr>
            <w:tcW w:w="2550" w:type="dxa"/>
            <w:tcBorders>
              <w:top w:val="single" w:sz="8" w:space="0" w:color="9BC2E6"/>
              <w:left w:val="single" w:sz="8" w:space="0" w:color="9BC2E6"/>
              <w:bottom w:val="single" w:sz="8" w:space="0" w:color="9BC2E6"/>
              <w:right w:val="single" w:sz="8" w:space="0" w:color="9BC2E6"/>
            </w:tcBorders>
            <w:shd w:val="clear" w:color="auto" w:fill="DDEBF7"/>
          </w:tcPr>
          <w:p w14:paraId="3A40DB1F" w14:textId="194B35AE" w:rsidR="199EC2FE" w:rsidRDefault="199EC2FE" w:rsidP="199EC2FE">
            <w:pPr>
              <w:spacing w:line="257" w:lineRule="auto"/>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entre 74 000 et 78 000</w:t>
            </w:r>
          </w:p>
        </w:tc>
      </w:tr>
      <w:tr w:rsidR="199EC2FE" w14:paraId="24242608" w14:textId="77777777" w:rsidTr="199EC2FE">
        <w:trPr>
          <w:trHeight w:val="300"/>
        </w:trPr>
        <w:tc>
          <w:tcPr>
            <w:tcW w:w="2085" w:type="dxa"/>
            <w:tcBorders>
              <w:top w:val="single" w:sz="8" w:space="0" w:color="9BC2E6"/>
              <w:left w:val="single" w:sz="8" w:space="0" w:color="9BC2E6"/>
              <w:bottom w:val="single" w:sz="8" w:space="0" w:color="9BC2E6"/>
              <w:right w:val="nil"/>
            </w:tcBorders>
            <w:vAlign w:val="bottom"/>
          </w:tcPr>
          <w:p w14:paraId="37BEE315" w14:textId="12C0CC5F"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Charente-Maritime</w:t>
            </w:r>
          </w:p>
        </w:tc>
        <w:tc>
          <w:tcPr>
            <w:tcW w:w="1425" w:type="dxa"/>
            <w:tcBorders>
              <w:top w:val="single" w:sz="8" w:space="0" w:color="9BC2E6"/>
              <w:left w:val="nil"/>
              <w:bottom w:val="single" w:sz="8" w:space="0" w:color="9BC2E6"/>
              <w:right w:val="nil"/>
            </w:tcBorders>
            <w:vAlign w:val="bottom"/>
          </w:tcPr>
          <w:p w14:paraId="0DE45F38" w14:textId="77E13A87"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2 348</w:t>
            </w:r>
          </w:p>
        </w:tc>
        <w:tc>
          <w:tcPr>
            <w:tcW w:w="1725" w:type="dxa"/>
            <w:tcBorders>
              <w:top w:val="single" w:sz="8" w:space="0" w:color="9BC2E6"/>
              <w:left w:val="nil"/>
              <w:bottom w:val="single" w:sz="8" w:space="0" w:color="9BC2E6"/>
              <w:right w:val="single" w:sz="8" w:space="0" w:color="9BC2E6"/>
            </w:tcBorders>
            <w:vAlign w:val="bottom"/>
          </w:tcPr>
          <w:p w14:paraId="7A37AA31" w14:textId="59D5050E"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21 840</w:t>
            </w:r>
          </w:p>
        </w:tc>
        <w:tc>
          <w:tcPr>
            <w:tcW w:w="2550" w:type="dxa"/>
            <w:tcBorders>
              <w:top w:val="single" w:sz="8" w:space="0" w:color="9BC2E6"/>
              <w:left w:val="single" w:sz="8" w:space="0" w:color="9BC2E6"/>
              <w:bottom w:val="single" w:sz="8" w:space="0" w:color="9BC2E6"/>
              <w:right w:val="single" w:sz="8" w:space="0" w:color="9BC2E6"/>
            </w:tcBorders>
          </w:tcPr>
          <w:p w14:paraId="6672FD86" w14:textId="6987B177" w:rsidR="199EC2FE" w:rsidRDefault="199EC2FE" w:rsidP="199EC2FE">
            <w:pPr>
              <w:spacing w:line="257" w:lineRule="auto"/>
              <w:rPr>
                <w:rFonts w:ascii="Calibri" w:eastAsia="Calibri" w:hAnsi="Calibri" w:cs="Calibri"/>
                <w:sz w:val="20"/>
                <w:szCs w:val="20"/>
              </w:rPr>
            </w:pPr>
            <w:r w:rsidRPr="199EC2FE">
              <w:rPr>
                <w:rFonts w:ascii="Calibri" w:eastAsia="Calibri" w:hAnsi="Calibri" w:cs="Calibri"/>
                <w:sz w:val="20"/>
                <w:szCs w:val="20"/>
              </w:rPr>
              <w:t>entre 112 000 et 120 000</w:t>
            </w:r>
          </w:p>
        </w:tc>
      </w:tr>
      <w:tr w:rsidR="199EC2FE" w14:paraId="06FD2BF8" w14:textId="77777777" w:rsidTr="199EC2FE">
        <w:trPr>
          <w:trHeight w:val="300"/>
        </w:trPr>
        <w:tc>
          <w:tcPr>
            <w:tcW w:w="2085" w:type="dxa"/>
            <w:tcBorders>
              <w:top w:val="single" w:sz="8" w:space="0" w:color="9BC2E6"/>
              <w:left w:val="single" w:sz="8" w:space="0" w:color="9BC2E6"/>
              <w:bottom w:val="single" w:sz="8" w:space="0" w:color="9BC2E6"/>
              <w:right w:val="nil"/>
            </w:tcBorders>
            <w:shd w:val="clear" w:color="auto" w:fill="DDEBF7"/>
            <w:vAlign w:val="bottom"/>
          </w:tcPr>
          <w:p w14:paraId="708BA50A" w14:textId="640EB902"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Corrèze</w:t>
            </w:r>
          </w:p>
        </w:tc>
        <w:tc>
          <w:tcPr>
            <w:tcW w:w="1425" w:type="dxa"/>
            <w:tcBorders>
              <w:top w:val="single" w:sz="8" w:space="0" w:color="9BC2E6"/>
              <w:left w:val="nil"/>
              <w:bottom w:val="single" w:sz="8" w:space="0" w:color="9BC2E6"/>
              <w:right w:val="nil"/>
            </w:tcBorders>
            <w:shd w:val="clear" w:color="auto" w:fill="DDEBF7"/>
            <w:vAlign w:val="bottom"/>
          </w:tcPr>
          <w:p w14:paraId="788170E7" w14:textId="61CCA76D"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930</w:t>
            </w:r>
          </w:p>
        </w:tc>
        <w:tc>
          <w:tcPr>
            <w:tcW w:w="1725" w:type="dxa"/>
            <w:tcBorders>
              <w:top w:val="single" w:sz="8" w:space="0" w:color="9BC2E6"/>
              <w:left w:val="nil"/>
              <w:bottom w:val="single" w:sz="8" w:space="0" w:color="9BC2E6"/>
              <w:right w:val="single" w:sz="8" w:space="0" w:color="9BC2E6"/>
            </w:tcBorders>
            <w:shd w:val="clear" w:color="auto" w:fill="DDEBF7"/>
            <w:vAlign w:val="bottom"/>
          </w:tcPr>
          <w:p w14:paraId="4D9BE1A1" w14:textId="34DCCA5B"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9 780</w:t>
            </w:r>
          </w:p>
        </w:tc>
        <w:tc>
          <w:tcPr>
            <w:tcW w:w="2550" w:type="dxa"/>
            <w:tcBorders>
              <w:top w:val="single" w:sz="8" w:space="0" w:color="9BC2E6"/>
              <w:left w:val="single" w:sz="8" w:space="0" w:color="9BC2E6"/>
              <w:bottom w:val="single" w:sz="8" w:space="0" w:color="9BC2E6"/>
              <w:right w:val="single" w:sz="8" w:space="0" w:color="9BC2E6"/>
            </w:tcBorders>
            <w:shd w:val="clear" w:color="auto" w:fill="DDEBF7"/>
          </w:tcPr>
          <w:p w14:paraId="194C9F9E" w14:textId="1817BD9B" w:rsidR="199EC2FE" w:rsidRDefault="199EC2FE" w:rsidP="199EC2FE">
            <w:pPr>
              <w:spacing w:line="257" w:lineRule="auto"/>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entre 51 000 et 55 000</w:t>
            </w:r>
          </w:p>
        </w:tc>
      </w:tr>
      <w:tr w:rsidR="199EC2FE" w14:paraId="618F27F9" w14:textId="77777777" w:rsidTr="199EC2FE">
        <w:trPr>
          <w:trHeight w:val="300"/>
        </w:trPr>
        <w:tc>
          <w:tcPr>
            <w:tcW w:w="2085" w:type="dxa"/>
            <w:tcBorders>
              <w:top w:val="single" w:sz="8" w:space="0" w:color="9BC2E6"/>
              <w:left w:val="single" w:sz="8" w:space="0" w:color="9BC2E6"/>
              <w:bottom w:val="single" w:sz="8" w:space="0" w:color="9BC2E6"/>
              <w:right w:val="nil"/>
            </w:tcBorders>
            <w:vAlign w:val="bottom"/>
          </w:tcPr>
          <w:p w14:paraId="6DDF8E6E" w14:textId="649A2CC9"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Creuse</w:t>
            </w:r>
          </w:p>
        </w:tc>
        <w:tc>
          <w:tcPr>
            <w:tcW w:w="1425" w:type="dxa"/>
            <w:tcBorders>
              <w:top w:val="single" w:sz="8" w:space="0" w:color="9BC2E6"/>
              <w:left w:val="nil"/>
              <w:bottom w:val="single" w:sz="8" w:space="0" w:color="9BC2E6"/>
              <w:right w:val="nil"/>
            </w:tcBorders>
            <w:vAlign w:val="bottom"/>
          </w:tcPr>
          <w:p w14:paraId="7102C31D" w14:textId="42631C64"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572</w:t>
            </w:r>
          </w:p>
        </w:tc>
        <w:tc>
          <w:tcPr>
            <w:tcW w:w="1725" w:type="dxa"/>
            <w:tcBorders>
              <w:top w:val="single" w:sz="8" w:space="0" w:color="9BC2E6"/>
              <w:left w:val="nil"/>
              <w:bottom w:val="single" w:sz="8" w:space="0" w:color="9BC2E6"/>
              <w:right w:val="single" w:sz="8" w:space="0" w:color="9BC2E6"/>
            </w:tcBorders>
            <w:vAlign w:val="bottom"/>
          </w:tcPr>
          <w:p w14:paraId="64B8414A" w14:textId="388D2780"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5 220</w:t>
            </w:r>
          </w:p>
        </w:tc>
        <w:tc>
          <w:tcPr>
            <w:tcW w:w="2550" w:type="dxa"/>
            <w:tcBorders>
              <w:top w:val="single" w:sz="8" w:space="0" w:color="9BC2E6"/>
              <w:left w:val="single" w:sz="8" w:space="0" w:color="9BC2E6"/>
              <w:bottom w:val="single" w:sz="8" w:space="0" w:color="9BC2E6"/>
              <w:right w:val="single" w:sz="8" w:space="0" w:color="9BC2E6"/>
            </w:tcBorders>
          </w:tcPr>
          <w:p w14:paraId="4113D782" w14:textId="3E14FB96" w:rsidR="199EC2FE" w:rsidRDefault="199EC2FE" w:rsidP="199EC2FE">
            <w:pPr>
              <w:spacing w:line="257" w:lineRule="auto"/>
              <w:rPr>
                <w:rFonts w:ascii="Calibri" w:eastAsia="Calibri" w:hAnsi="Calibri" w:cs="Calibri"/>
                <w:sz w:val="20"/>
                <w:szCs w:val="20"/>
              </w:rPr>
            </w:pPr>
            <w:r w:rsidRPr="199EC2FE">
              <w:rPr>
                <w:rFonts w:ascii="Calibri" w:eastAsia="Calibri" w:hAnsi="Calibri" w:cs="Calibri"/>
                <w:sz w:val="20"/>
                <w:szCs w:val="20"/>
              </w:rPr>
              <w:t>entre 29 000 et 32 000</w:t>
            </w:r>
          </w:p>
        </w:tc>
      </w:tr>
      <w:tr w:rsidR="199EC2FE" w14:paraId="56B17C27" w14:textId="77777777" w:rsidTr="199EC2FE">
        <w:trPr>
          <w:trHeight w:val="300"/>
        </w:trPr>
        <w:tc>
          <w:tcPr>
            <w:tcW w:w="2085" w:type="dxa"/>
            <w:tcBorders>
              <w:top w:val="single" w:sz="8" w:space="0" w:color="9BC2E6"/>
              <w:left w:val="single" w:sz="8" w:space="0" w:color="9BC2E6"/>
              <w:bottom w:val="single" w:sz="8" w:space="0" w:color="9BC2E6"/>
              <w:right w:val="nil"/>
            </w:tcBorders>
            <w:shd w:val="clear" w:color="auto" w:fill="DDEBF7"/>
            <w:vAlign w:val="bottom"/>
          </w:tcPr>
          <w:p w14:paraId="6971A1A1" w14:textId="53F6F9D6"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Deux-Sèvres</w:t>
            </w:r>
          </w:p>
        </w:tc>
        <w:tc>
          <w:tcPr>
            <w:tcW w:w="1425" w:type="dxa"/>
            <w:tcBorders>
              <w:top w:val="single" w:sz="8" w:space="0" w:color="9BC2E6"/>
              <w:left w:val="nil"/>
              <w:bottom w:val="single" w:sz="8" w:space="0" w:color="9BC2E6"/>
              <w:right w:val="nil"/>
            </w:tcBorders>
            <w:shd w:val="clear" w:color="auto" w:fill="DDEBF7"/>
            <w:vAlign w:val="bottom"/>
          </w:tcPr>
          <w:p w14:paraId="03893365" w14:textId="166052EF"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1 573</w:t>
            </w:r>
          </w:p>
        </w:tc>
        <w:tc>
          <w:tcPr>
            <w:tcW w:w="1725" w:type="dxa"/>
            <w:tcBorders>
              <w:top w:val="single" w:sz="8" w:space="0" w:color="9BC2E6"/>
              <w:left w:val="nil"/>
              <w:bottom w:val="single" w:sz="8" w:space="0" w:color="9BC2E6"/>
              <w:right w:val="single" w:sz="8" w:space="0" w:color="9BC2E6"/>
            </w:tcBorders>
            <w:shd w:val="clear" w:color="auto" w:fill="DDEBF7"/>
            <w:vAlign w:val="bottom"/>
          </w:tcPr>
          <w:p w14:paraId="351E3908" w14:textId="3BD5D54A"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22 480</w:t>
            </w:r>
          </w:p>
        </w:tc>
        <w:tc>
          <w:tcPr>
            <w:tcW w:w="2550" w:type="dxa"/>
            <w:tcBorders>
              <w:top w:val="single" w:sz="8" w:space="0" w:color="9BC2E6"/>
              <w:left w:val="single" w:sz="8" w:space="0" w:color="9BC2E6"/>
              <w:bottom w:val="single" w:sz="8" w:space="0" w:color="9BC2E6"/>
              <w:right w:val="single" w:sz="8" w:space="0" w:color="9BC2E6"/>
            </w:tcBorders>
            <w:shd w:val="clear" w:color="auto" w:fill="DDEBF7"/>
          </w:tcPr>
          <w:p w14:paraId="50D0137F" w14:textId="1ABFBB16" w:rsidR="199EC2FE" w:rsidRDefault="199EC2FE" w:rsidP="199EC2FE">
            <w:pPr>
              <w:spacing w:line="257" w:lineRule="auto"/>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entre 80 000 et 85 000</w:t>
            </w:r>
          </w:p>
        </w:tc>
      </w:tr>
      <w:tr w:rsidR="199EC2FE" w14:paraId="7397DB43" w14:textId="77777777" w:rsidTr="199EC2FE">
        <w:trPr>
          <w:trHeight w:val="300"/>
        </w:trPr>
        <w:tc>
          <w:tcPr>
            <w:tcW w:w="2085" w:type="dxa"/>
            <w:tcBorders>
              <w:top w:val="single" w:sz="8" w:space="0" w:color="9BC2E6"/>
              <w:left w:val="single" w:sz="8" w:space="0" w:color="9BC2E6"/>
              <w:bottom w:val="single" w:sz="8" w:space="0" w:color="9BC2E6"/>
              <w:right w:val="nil"/>
            </w:tcBorders>
            <w:vAlign w:val="bottom"/>
          </w:tcPr>
          <w:p w14:paraId="2EE7D171" w14:textId="11569858"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Dordogne</w:t>
            </w:r>
          </w:p>
        </w:tc>
        <w:tc>
          <w:tcPr>
            <w:tcW w:w="1425" w:type="dxa"/>
            <w:tcBorders>
              <w:top w:val="single" w:sz="8" w:space="0" w:color="9BC2E6"/>
              <w:left w:val="nil"/>
              <w:bottom w:val="single" w:sz="8" w:space="0" w:color="9BC2E6"/>
              <w:right w:val="nil"/>
            </w:tcBorders>
            <w:vAlign w:val="bottom"/>
          </w:tcPr>
          <w:p w14:paraId="7F17A66E" w14:textId="16682F87"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1 453</w:t>
            </w:r>
          </w:p>
        </w:tc>
        <w:tc>
          <w:tcPr>
            <w:tcW w:w="1725" w:type="dxa"/>
            <w:tcBorders>
              <w:top w:val="single" w:sz="8" w:space="0" w:color="9BC2E6"/>
              <w:left w:val="nil"/>
              <w:bottom w:val="single" w:sz="8" w:space="0" w:color="9BC2E6"/>
              <w:right w:val="single" w:sz="8" w:space="0" w:color="9BC2E6"/>
            </w:tcBorders>
            <w:vAlign w:val="bottom"/>
          </w:tcPr>
          <w:p w14:paraId="313F4567" w14:textId="24AF8C08"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12 930</w:t>
            </w:r>
          </w:p>
        </w:tc>
        <w:tc>
          <w:tcPr>
            <w:tcW w:w="2550" w:type="dxa"/>
            <w:tcBorders>
              <w:top w:val="single" w:sz="8" w:space="0" w:color="9BC2E6"/>
              <w:left w:val="single" w:sz="8" w:space="0" w:color="9BC2E6"/>
              <w:bottom w:val="single" w:sz="8" w:space="0" w:color="9BC2E6"/>
              <w:right w:val="single" w:sz="8" w:space="0" w:color="9BC2E6"/>
            </w:tcBorders>
          </w:tcPr>
          <w:p w14:paraId="3FC406D2" w14:textId="1542752A" w:rsidR="199EC2FE" w:rsidRDefault="199EC2FE" w:rsidP="199EC2FE">
            <w:pPr>
              <w:spacing w:line="257" w:lineRule="auto"/>
              <w:rPr>
                <w:rFonts w:ascii="Calibri" w:eastAsia="Calibri" w:hAnsi="Calibri" w:cs="Calibri"/>
                <w:sz w:val="20"/>
                <w:szCs w:val="20"/>
              </w:rPr>
            </w:pPr>
            <w:r w:rsidRPr="199EC2FE">
              <w:rPr>
                <w:rFonts w:ascii="Calibri" w:eastAsia="Calibri" w:hAnsi="Calibri" w:cs="Calibri"/>
                <w:sz w:val="20"/>
                <w:szCs w:val="20"/>
              </w:rPr>
              <w:t>entre 85 000 et 90 000</w:t>
            </w:r>
          </w:p>
        </w:tc>
      </w:tr>
      <w:tr w:rsidR="199EC2FE" w14:paraId="10292F96" w14:textId="77777777" w:rsidTr="199EC2FE">
        <w:trPr>
          <w:trHeight w:val="300"/>
        </w:trPr>
        <w:tc>
          <w:tcPr>
            <w:tcW w:w="2085" w:type="dxa"/>
            <w:tcBorders>
              <w:top w:val="single" w:sz="8" w:space="0" w:color="9BC2E6"/>
              <w:left w:val="single" w:sz="8" w:space="0" w:color="9BC2E6"/>
              <w:bottom w:val="single" w:sz="8" w:space="0" w:color="9BC2E6"/>
              <w:right w:val="nil"/>
            </w:tcBorders>
            <w:shd w:val="clear" w:color="auto" w:fill="DDEBF7"/>
            <w:vAlign w:val="bottom"/>
          </w:tcPr>
          <w:p w14:paraId="7AA8F922" w14:textId="4E95B34F"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Gironde</w:t>
            </w:r>
          </w:p>
        </w:tc>
        <w:tc>
          <w:tcPr>
            <w:tcW w:w="1425" w:type="dxa"/>
            <w:tcBorders>
              <w:top w:val="single" w:sz="8" w:space="0" w:color="9BC2E6"/>
              <w:left w:val="nil"/>
              <w:bottom w:val="single" w:sz="8" w:space="0" w:color="9BC2E6"/>
              <w:right w:val="nil"/>
            </w:tcBorders>
            <w:shd w:val="clear" w:color="auto" w:fill="DDEBF7"/>
            <w:vAlign w:val="bottom"/>
          </w:tcPr>
          <w:p w14:paraId="61FA2E8A" w14:textId="0BA2A602"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5 216</w:t>
            </w:r>
          </w:p>
        </w:tc>
        <w:tc>
          <w:tcPr>
            <w:tcW w:w="1725" w:type="dxa"/>
            <w:tcBorders>
              <w:top w:val="single" w:sz="8" w:space="0" w:color="9BC2E6"/>
              <w:left w:val="nil"/>
              <w:bottom w:val="single" w:sz="8" w:space="0" w:color="9BC2E6"/>
              <w:right w:val="single" w:sz="8" w:space="0" w:color="9BC2E6"/>
            </w:tcBorders>
            <w:shd w:val="clear" w:color="auto" w:fill="DDEBF7"/>
            <w:vAlign w:val="bottom"/>
          </w:tcPr>
          <w:p w14:paraId="7D252D57" w14:textId="7FCA129A"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53 580</w:t>
            </w:r>
          </w:p>
        </w:tc>
        <w:tc>
          <w:tcPr>
            <w:tcW w:w="2550" w:type="dxa"/>
            <w:tcBorders>
              <w:top w:val="single" w:sz="8" w:space="0" w:color="9BC2E6"/>
              <w:left w:val="single" w:sz="8" w:space="0" w:color="9BC2E6"/>
              <w:bottom w:val="single" w:sz="8" w:space="0" w:color="9BC2E6"/>
              <w:right w:val="single" w:sz="8" w:space="0" w:color="9BC2E6"/>
            </w:tcBorders>
            <w:shd w:val="clear" w:color="auto" w:fill="DDEBF7"/>
          </w:tcPr>
          <w:p w14:paraId="484BA998" w14:textId="7A88AAB0" w:rsidR="199EC2FE" w:rsidRDefault="199EC2FE" w:rsidP="199EC2FE">
            <w:pPr>
              <w:spacing w:line="257" w:lineRule="auto"/>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entre 290 000 et 310 000</w:t>
            </w:r>
          </w:p>
        </w:tc>
      </w:tr>
      <w:tr w:rsidR="199EC2FE" w14:paraId="3A99DA80" w14:textId="77777777" w:rsidTr="199EC2FE">
        <w:trPr>
          <w:trHeight w:val="300"/>
        </w:trPr>
        <w:tc>
          <w:tcPr>
            <w:tcW w:w="2085" w:type="dxa"/>
            <w:tcBorders>
              <w:top w:val="single" w:sz="8" w:space="0" w:color="9BC2E6"/>
              <w:left w:val="single" w:sz="8" w:space="0" w:color="9BC2E6"/>
              <w:bottom w:val="single" w:sz="8" w:space="0" w:color="9BC2E6"/>
              <w:right w:val="nil"/>
            </w:tcBorders>
            <w:vAlign w:val="bottom"/>
          </w:tcPr>
          <w:p w14:paraId="63810E89" w14:textId="585C4CDD"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Haute-Vienne</w:t>
            </w:r>
          </w:p>
        </w:tc>
        <w:tc>
          <w:tcPr>
            <w:tcW w:w="1425" w:type="dxa"/>
            <w:tcBorders>
              <w:top w:val="single" w:sz="8" w:space="0" w:color="9BC2E6"/>
              <w:left w:val="nil"/>
              <w:bottom w:val="single" w:sz="8" w:space="0" w:color="9BC2E6"/>
              <w:right w:val="nil"/>
            </w:tcBorders>
            <w:vAlign w:val="bottom"/>
          </w:tcPr>
          <w:p w14:paraId="035387EE" w14:textId="28DDD385"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1 462</w:t>
            </w:r>
          </w:p>
        </w:tc>
        <w:tc>
          <w:tcPr>
            <w:tcW w:w="1725" w:type="dxa"/>
            <w:tcBorders>
              <w:top w:val="single" w:sz="8" w:space="0" w:color="9BC2E6"/>
              <w:left w:val="nil"/>
              <w:bottom w:val="single" w:sz="8" w:space="0" w:color="9BC2E6"/>
              <w:right w:val="single" w:sz="8" w:space="0" w:color="9BC2E6"/>
            </w:tcBorders>
            <w:vAlign w:val="bottom"/>
          </w:tcPr>
          <w:p w14:paraId="135574C3" w14:textId="35E2013C"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13 730</w:t>
            </w:r>
          </w:p>
        </w:tc>
        <w:tc>
          <w:tcPr>
            <w:tcW w:w="2550" w:type="dxa"/>
            <w:tcBorders>
              <w:top w:val="single" w:sz="8" w:space="0" w:color="9BC2E6"/>
              <w:left w:val="single" w:sz="8" w:space="0" w:color="9BC2E6"/>
              <w:bottom w:val="single" w:sz="8" w:space="0" w:color="9BC2E6"/>
              <w:right w:val="single" w:sz="8" w:space="0" w:color="9BC2E6"/>
            </w:tcBorders>
          </w:tcPr>
          <w:p w14:paraId="265301F0" w14:textId="4B5C10A3" w:rsidR="199EC2FE" w:rsidRDefault="199EC2FE" w:rsidP="199EC2FE">
            <w:pPr>
              <w:spacing w:line="257" w:lineRule="auto"/>
              <w:rPr>
                <w:rFonts w:ascii="Calibri" w:eastAsia="Calibri" w:hAnsi="Calibri" w:cs="Calibri"/>
                <w:sz w:val="20"/>
                <w:szCs w:val="20"/>
              </w:rPr>
            </w:pPr>
            <w:r w:rsidRPr="199EC2FE">
              <w:rPr>
                <w:rFonts w:ascii="Calibri" w:eastAsia="Calibri" w:hAnsi="Calibri" w:cs="Calibri"/>
                <w:sz w:val="20"/>
                <w:szCs w:val="20"/>
              </w:rPr>
              <w:t>entre 80 000 et 85 000</w:t>
            </w:r>
          </w:p>
        </w:tc>
      </w:tr>
      <w:tr w:rsidR="199EC2FE" w14:paraId="363ACE2A" w14:textId="77777777" w:rsidTr="199EC2FE">
        <w:trPr>
          <w:trHeight w:val="300"/>
        </w:trPr>
        <w:tc>
          <w:tcPr>
            <w:tcW w:w="2085" w:type="dxa"/>
            <w:tcBorders>
              <w:top w:val="single" w:sz="8" w:space="0" w:color="9BC2E6"/>
              <w:left w:val="single" w:sz="8" w:space="0" w:color="9BC2E6"/>
              <w:bottom w:val="single" w:sz="8" w:space="0" w:color="9BC2E6"/>
              <w:right w:val="nil"/>
            </w:tcBorders>
            <w:shd w:val="clear" w:color="auto" w:fill="DDEBF7"/>
            <w:vAlign w:val="bottom"/>
          </w:tcPr>
          <w:p w14:paraId="7A028CA3" w14:textId="2EFEEF3A"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Landes</w:t>
            </w:r>
          </w:p>
        </w:tc>
        <w:tc>
          <w:tcPr>
            <w:tcW w:w="1425" w:type="dxa"/>
            <w:tcBorders>
              <w:top w:val="single" w:sz="8" w:space="0" w:color="9BC2E6"/>
              <w:left w:val="nil"/>
              <w:bottom w:val="single" w:sz="8" w:space="0" w:color="9BC2E6"/>
              <w:right w:val="nil"/>
            </w:tcBorders>
            <w:shd w:val="clear" w:color="auto" w:fill="DDEBF7"/>
            <w:vAlign w:val="bottom"/>
          </w:tcPr>
          <w:p w14:paraId="3EFCF0D1" w14:textId="4DDAEBE7"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1 527</w:t>
            </w:r>
          </w:p>
        </w:tc>
        <w:tc>
          <w:tcPr>
            <w:tcW w:w="1725" w:type="dxa"/>
            <w:tcBorders>
              <w:top w:val="single" w:sz="8" w:space="0" w:color="9BC2E6"/>
              <w:left w:val="nil"/>
              <w:bottom w:val="single" w:sz="8" w:space="0" w:color="9BC2E6"/>
              <w:right w:val="single" w:sz="8" w:space="0" w:color="9BC2E6"/>
            </w:tcBorders>
            <w:shd w:val="clear" w:color="auto" w:fill="DDEBF7"/>
            <w:vAlign w:val="bottom"/>
          </w:tcPr>
          <w:p w14:paraId="69938513" w14:textId="111578B4"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11 480</w:t>
            </w:r>
          </w:p>
        </w:tc>
        <w:tc>
          <w:tcPr>
            <w:tcW w:w="2550" w:type="dxa"/>
            <w:tcBorders>
              <w:top w:val="single" w:sz="8" w:space="0" w:color="9BC2E6"/>
              <w:left w:val="single" w:sz="8" w:space="0" w:color="9BC2E6"/>
              <w:bottom w:val="single" w:sz="8" w:space="0" w:color="9BC2E6"/>
              <w:right w:val="single" w:sz="8" w:space="0" w:color="9BC2E6"/>
            </w:tcBorders>
            <w:shd w:val="clear" w:color="auto" w:fill="DDEBF7"/>
          </w:tcPr>
          <w:p w14:paraId="5C3E17B0" w14:textId="378DC8FF" w:rsidR="199EC2FE" w:rsidRDefault="199EC2FE" w:rsidP="199EC2FE">
            <w:pPr>
              <w:spacing w:line="257" w:lineRule="auto"/>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entre 85 000 et 95 000</w:t>
            </w:r>
          </w:p>
        </w:tc>
      </w:tr>
      <w:tr w:rsidR="199EC2FE" w14:paraId="3BC3E5D3" w14:textId="77777777" w:rsidTr="199EC2FE">
        <w:trPr>
          <w:trHeight w:val="300"/>
        </w:trPr>
        <w:tc>
          <w:tcPr>
            <w:tcW w:w="2085" w:type="dxa"/>
            <w:tcBorders>
              <w:top w:val="single" w:sz="8" w:space="0" w:color="9BC2E6"/>
              <w:left w:val="single" w:sz="8" w:space="0" w:color="9BC2E6"/>
              <w:bottom w:val="single" w:sz="8" w:space="0" w:color="9BC2E6"/>
              <w:right w:val="nil"/>
            </w:tcBorders>
            <w:vAlign w:val="bottom"/>
          </w:tcPr>
          <w:p w14:paraId="2016EEE7" w14:textId="458D5E11"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Lot-et-Garonne</w:t>
            </w:r>
          </w:p>
        </w:tc>
        <w:tc>
          <w:tcPr>
            <w:tcW w:w="1425" w:type="dxa"/>
            <w:tcBorders>
              <w:top w:val="single" w:sz="8" w:space="0" w:color="9BC2E6"/>
              <w:left w:val="nil"/>
              <w:bottom w:val="single" w:sz="8" w:space="0" w:color="9BC2E6"/>
              <w:right w:val="nil"/>
            </w:tcBorders>
            <w:vAlign w:val="bottom"/>
          </w:tcPr>
          <w:p w14:paraId="131F2D06" w14:textId="10F20DDA"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1 433</w:t>
            </w:r>
          </w:p>
        </w:tc>
        <w:tc>
          <w:tcPr>
            <w:tcW w:w="1725" w:type="dxa"/>
            <w:tcBorders>
              <w:top w:val="single" w:sz="8" w:space="0" w:color="9BC2E6"/>
              <w:left w:val="nil"/>
              <w:bottom w:val="single" w:sz="8" w:space="0" w:color="9BC2E6"/>
              <w:right w:val="single" w:sz="8" w:space="0" w:color="9BC2E6"/>
            </w:tcBorders>
            <w:vAlign w:val="bottom"/>
          </w:tcPr>
          <w:p w14:paraId="482DBA67" w14:textId="47F4581E"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14 050</w:t>
            </w:r>
          </w:p>
        </w:tc>
        <w:tc>
          <w:tcPr>
            <w:tcW w:w="2550" w:type="dxa"/>
            <w:tcBorders>
              <w:top w:val="single" w:sz="8" w:space="0" w:color="9BC2E6"/>
              <w:left w:val="single" w:sz="8" w:space="0" w:color="9BC2E6"/>
              <w:bottom w:val="single" w:sz="8" w:space="0" w:color="9BC2E6"/>
              <w:right w:val="single" w:sz="8" w:space="0" w:color="9BC2E6"/>
            </w:tcBorders>
          </w:tcPr>
          <w:p w14:paraId="2A3C08F3" w14:textId="59406082" w:rsidR="199EC2FE" w:rsidRDefault="199EC2FE" w:rsidP="199EC2FE">
            <w:pPr>
              <w:spacing w:line="257" w:lineRule="auto"/>
              <w:rPr>
                <w:rFonts w:ascii="Calibri" w:eastAsia="Calibri" w:hAnsi="Calibri" w:cs="Calibri"/>
                <w:sz w:val="20"/>
                <w:szCs w:val="20"/>
              </w:rPr>
            </w:pPr>
            <w:r w:rsidRPr="199EC2FE">
              <w:rPr>
                <w:rFonts w:ascii="Calibri" w:eastAsia="Calibri" w:hAnsi="Calibri" w:cs="Calibri"/>
                <w:sz w:val="20"/>
                <w:szCs w:val="20"/>
              </w:rPr>
              <w:t>entre 70 000 et 77 000</w:t>
            </w:r>
          </w:p>
        </w:tc>
      </w:tr>
      <w:tr w:rsidR="199EC2FE" w14:paraId="783B1BCD" w14:textId="77777777" w:rsidTr="199EC2FE">
        <w:trPr>
          <w:trHeight w:val="300"/>
        </w:trPr>
        <w:tc>
          <w:tcPr>
            <w:tcW w:w="2085" w:type="dxa"/>
            <w:tcBorders>
              <w:top w:val="single" w:sz="8" w:space="0" w:color="9BC2E6"/>
              <w:left w:val="single" w:sz="8" w:space="0" w:color="9BC2E6"/>
              <w:bottom w:val="single" w:sz="8" w:space="0" w:color="9BC2E6"/>
              <w:right w:val="nil"/>
            </w:tcBorders>
            <w:shd w:val="clear" w:color="auto" w:fill="DDEBF7"/>
            <w:vAlign w:val="bottom"/>
          </w:tcPr>
          <w:p w14:paraId="47C8485C" w14:textId="02AFDA33"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Pyrénées-Atlantiques</w:t>
            </w:r>
          </w:p>
        </w:tc>
        <w:tc>
          <w:tcPr>
            <w:tcW w:w="1425" w:type="dxa"/>
            <w:tcBorders>
              <w:top w:val="single" w:sz="8" w:space="0" w:color="9BC2E6"/>
              <w:left w:val="nil"/>
              <w:bottom w:val="single" w:sz="8" w:space="0" w:color="9BC2E6"/>
              <w:right w:val="nil"/>
            </w:tcBorders>
            <w:shd w:val="clear" w:color="auto" w:fill="DDEBF7"/>
            <w:vAlign w:val="bottom"/>
          </w:tcPr>
          <w:p w14:paraId="5BCB1377" w14:textId="6CD073EB"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2 854</w:t>
            </w:r>
          </w:p>
        </w:tc>
        <w:tc>
          <w:tcPr>
            <w:tcW w:w="1725" w:type="dxa"/>
            <w:tcBorders>
              <w:top w:val="single" w:sz="8" w:space="0" w:color="9BC2E6"/>
              <w:left w:val="nil"/>
              <w:bottom w:val="single" w:sz="8" w:space="0" w:color="9BC2E6"/>
              <w:right w:val="single" w:sz="8" w:space="0" w:color="9BC2E6"/>
            </w:tcBorders>
            <w:shd w:val="clear" w:color="auto" w:fill="DDEBF7"/>
            <w:vAlign w:val="bottom"/>
          </w:tcPr>
          <w:p w14:paraId="581DB4D5" w14:textId="3B494E33"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28 170</w:t>
            </w:r>
          </w:p>
        </w:tc>
        <w:tc>
          <w:tcPr>
            <w:tcW w:w="2550" w:type="dxa"/>
            <w:tcBorders>
              <w:top w:val="single" w:sz="8" w:space="0" w:color="9BC2E6"/>
              <w:left w:val="single" w:sz="8" w:space="0" w:color="9BC2E6"/>
              <w:bottom w:val="single" w:sz="8" w:space="0" w:color="9BC2E6"/>
              <w:right w:val="single" w:sz="8" w:space="0" w:color="9BC2E6"/>
            </w:tcBorders>
            <w:shd w:val="clear" w:color="auto" w:fill="DDEBF7"/>
          </w:tcPr>
          <w:p w14:paraId="111EFBB2" w14:textId="4142BC2F"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entre 145 000 et 160 000</w:t>
            </w:r>
          </w:p>
        </w:tc>
      </w:tr>
      <w:tr w:rsidR="199EC2FE" w14:paraId="626DB82B" w14:textId="77777777" w:rsidTr="199EC2FE">
        <w:trPr>
          <w:trHeight w:val="300"/>
        </w:trPr>
        <w:tc>
          <w:tcPr>
            <w:tcW w:w="2085" w:type="dxa"/>
            <w:tcBorders>
              <w:top w:val="single" w:sz="8" w:space="0" w:color="9BC2E6"/>
              <w:left w:val="single" w:sz="8" w:space="0" w:color="9BC2E6"/>
              <w:bottom w:val="single" w:sz="8" w:space="0" w:color="9BC2E6"/>
              <w:right w:val="nil"/>
            </w:tcBorders>
            <w:vAlign w:val="bottom"/>
          </w:tcPr>
          <w:p w14:paraId="5629CBEF" w14:textId="530E1F51" w:rsidR="199EC2FE" w:rsidRDefault="199EC2FE" w:rsidP="199EC2FE">
            <w:pP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Vienne</w:t>
            </w:r>
          </w:p>
        </w:tc>
        <w:tc>
          <w:tcPr>
            <w:tcW w:w="1425" w:type="dxa"/>
            <w:tcBorders>
              <w:top w:val="single" w:sz="8" w:space="0" w:color="9BC2E6"/>
              <w:left w:val="nil"/>
              <w:bottom w:val="single" w:sz="8" w:space="0" w:color="9BC2E6"/>
              <w:right w:val="nil"/>
            </w:tcBorders>
            <w:vAlign w:val="bottom"/>
          </w:tcPr>
          <w:p w14:paraId="38014B94" w14:textId="4A5CB8BA"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1 934</w:t>
            </w:r>
          </w:p>
        </w:tc>
        <w:tc>
          <w:tcPr>
            <w:tcW w:w="1725" w:type="dxa"/>
            <w:tcBorders>
              <w:top w:val="single" w:sz="8" w:space="0" w:color="9BC2E6"/>
              <w:left w:val="nil"/>
              <w:bottom w:val="single" w:sz="8" w:space="0" w:color="9BC2E6"/>
              <w:right w:val="single" w:sz="8" w:space="0" w:color="9BC2E6"/>
            </w:tcBorders>
            <w:vAlign w:val="bottom"/>
          </w:tcPr>
          <w:p w14:paraId="693AE8BB" w14:textId="7C135128" w:rsidR="199EC2FE" w:rsidRDefault="199EC2FE" w:rsidP="199EC2FE">
            <w:pPr>
              <w:jc w:val="center"/>
              <w:rPr>
                <w:rFonts w:ascii="Calibri" w:eastAsia="Calibri" w:hAnsi="Calibri" w:cs="Calibri"/>
                <w:color w:val="000000" w:themeColor="text1"/>
                <w:sz w:val="20"/>
                <w:szCs w:val="20"/>
              </w:rPr>
            </w:pPr>
            <w:r w:rsidRPr="199EC2FE">
              <w:rPr>
                <w:rFonts w:ascii="Calibri" w:eastAsia="Calibri" w:hAnsi="Calibri" w:cs="Calibri"/>
                <w:color w:val="000000" w:themeColor="text1"/>
                <w:sz w:val="20"/>
                <w:szCs w:val="20"/>
              </w:rPr>
              <w:t>16 990</w:t>
            </w:r>
          </w:p>
        </w:tc>
        <w:tc>
          <w:tcPr>
            <w:tcW w:w="2550" w:type="dxa"/>
            <w:tcBorders>
              <w:top w:val="single" w:sz="8" w:space="0" w:color="9BC2E6"/>
              <w:left w:val="single" w:sz="8" w:space="0" w:color="9BC2E6"/>
              <w:bottom w:val="single" w:sz="8" w:space="0" w:color="9BC2E6"/>
              <w:right w:val="single" w:sz="8" w:space="0" w:color="9BC2E6"/>
            </w:tcBorders>
          </w:tcPr>
          <w:p w14:paraId="0B0B6318" w14:textId="1D6261B5" w:rsidR="199EC2FE" w:rsidRDefault="199EC2FE" w:rsidP="199EC2FE">
            <w:pPr>
              <w:spacing w:line="257" w:lineRule="auto"/>
              <w:rPr>
                <w:rFonts w:ascii="Calibri" w:eastAsia="Calibri" w:hAnsi="Calibri" w:cs="Calibri"/>
                <w:sz w:val="20"/>
                <w:szCs w:val="20"/>
              </w:rPr>
            </w:pPr>
            <w:r w:rsidRPr="199EC2FE">
              <w:rPr>
                <w:rFonts w:ascii="Calibri" w:eastAsia="Calibri" w:hAnsi="Calibri" w:cs="Calibri"/>
                <w:sz w:val="20"/>
                <w:szCs w:val="20"/>
              </w:rPr>
              <w:t>entre 102 000 et 110 000</w:t>
            </w:r>
          </w:p>
        </w:tc>
      </w:tr>
    </w:tbl>
    <w:p w14:paraId="5ABBE7DC" w14:textId="535B602B" w:rsidR="001A6C3A" w:rsidRPr="00680DBD" w:rsidRDefault="001A6C3A" w:rsidP="199EC2FE">
      <w:pPr>
        <w:jc w:val="both"/>
        <w:rPr>
          <w:color w:val="000000" w:themeColor="text1"/>
          <w:highlight w:val="lightGray"/>
          <w:lang w:val="fr-FR"/>
        </w:rPr>
      </w:pPr>
    </w:p>
    <w:p w14:paraId="1A7A353B" w14:textId="0D87CB13" w:rsidR="001A6C3A" w:rsidRPr="00680DBD" w:rsidRDefault="001A6C3A" w:rsidP="199EC2FE">
      <w:pPr>
        <w:jc w:val="both"/>
        <w:rPr>
          <w:rFonts w:asciiTheme="minorHAnsi" w:hAnsiTheme="minorHAnsi" w:cstheme="minorBidi"/>
          <w:sz w:val="22"/>
          <w:szCs w:val="22"/>
          <w:highlight w:val="lightGray"/>
          <w:lang w:val="fr-FR"/>
        </w:rPr>
      </w:pPr>
    </w:p>
    <w:bookmarkEnd w:id="0"/>
    <w:p w14:paraId="52F6957A" w14:textId="29829062" w:rsidR="001A6C3A" w:rsidRPr="00680DBD" w:rsidRDefault="005F220E" w:rsidP="199EC2FE">
      <w:pPr>
        <w:jc w:val="both"/>
        <w:rPr>
          <w:rFonts w:asciiTheme="minorHAnsi" w:hAnsiTheme="minorHAnsi" w:cstheme="minorBidi"/>
          <w:sz w:val="22"/>
          <w:szCs w:val="22"/>
          <w:lang w:val="fr-FR"/>
        </w:rPr>
      </w:pPr>
      <w:r w:rsidRPr="199EC2FE">
        <w:rPr>
          <w:rFonts w:asciiTheme="minorHAnsi" w:hAnsiTheme="minorHAnsi" w:cstheme="minorBidi"/>
          <w:sz w:val="22"/>
          <w:szCs w:val="22"/>
          <w:highlight w:val="lightGray"/>
          <w:lang w:val="fr-FR"/>
        </w:rPr>
        <w:t xml:space="preserve"> </w:t>
      </w:r>
      <w:r w:rsidRPr="6D78AE87">
        <w:rPr>
          <w:rFonts w:asciiTheme="minorHAnsi" w:hAnsiTheme="minorHAnsi" w:cstheme="minorBidi"/>
          <w:sz w:val="22"/>
          <w:szCs w:val="22"/>
          <w:lang w:val="fr-FR"/>
        </w:rPr>
        <w:t xml:space="preserve">et de </w:t>
      </w:r>
      <w:r w:rsidRPr="199EC2FE">
        <w:rPr>
          <w:rFonts w:asciiTheme="minorHAnsi" w:hAnsiTheme="minorHAnsi" w:cstheme="minorBidi"/>
          <w:sz w:val="22"/>
          <w:szCs w:val="22"/>
          <w:lang w:val="fr-FR"/>
        </w:rPr>
        <w:t>l’implication des citoyen.nes.</w:t>
      </w:r>
      <w:r w:rsidRPr="6D78AE87">
        <w:rPr>
          <w:rFonts w:asciiTheme="minorHAnsi" w:hAnsiTheme="minorHAnsi" w:cstheme="minorBidi"/>
          <w:sz w:val="22"/>
          <w:szCs w:val="22"/>
          <w:lang w:val="fr-FR"/>
        </w:rPr>
        <w:t xml:space="preserve"> </w:t>
      </w:r>
      <w:r w:rsidR="00E55199" w:rsidRPr="6D78AE87">
        <w:rPr>
          <w:rFonts w:asciiTheme="minorHAnsi" w:hAnsiTheme="minorHAnsi" w:cstheme="minorBidi"/>
          <w:sz w:val="22"/>
          <w:szCs w:val="22"/>
          <w:lang w:val="fr-FR"/>
        </w:rPr>
        <w:t xml:space="preserve">En d’autres mots toutes ces entreprises partagent des valeurs communes et défendent un modèle </w:t>
      </w:r>
      <w:r w:rsidRPr="199EC2FE">
        <w:rPr>
          <w:rFonts w:asciiTheme="minorHAnsi" w:hAnsiTheme="minorHAnsi" w:cstheme="minorBidi"/>
          <w:sz w:val="22"/>
          <w:szCs w:val="22"/>
          <w:lang w:val="fr-FR"/>
        </w:rPr>
        <w:t xml:space="preserve">de gouvernance démocratique </w:t>
      </w:r>
      <w:r w:rsidR="00E55199" w:rsidRPr="6D78AE87">
        <w:rPr>
          <w:rFonts w:asciiTheme="minorHAnsi" w:hAnsiTheme="minorHAnsi" w:cstheme="minorBidi"/>
          <w:sz w:val="22"/>
          <w:szCs w:val="22"/>
          <w:lang w:val="fr-FR"/>
        </w:rPr>
        <w:t>où la recherche de bénéfices permet de répondre à un objectif d’utilité sociale, au projet collectif ou à l’intérêt des membres. Cette règle est valable pour l’ensemble des entreprises ou organisations qui composent l’ESS : les mutuelles, les fondations, les coopératives, les associations et les sociétés commerciales de l’ESS</w:t>
      </w:r>
      <w:r w:rsidR="00E55199" w:rsidRPr="199EC2FE">
        <w:rPr>
          <w:lang w:val="fr-FR"/>
        </w:rPr>
        <w:t>￼</w:t>
      </w:r>
      <w:r w:rsidRPr="6D78AE87">
        <w:rPr>
          <w:rStyle w:val="Appelnotedebasdep"/>
          <w:rFonts w:asciiTheme="minorHAnsi" w:hAnsiTheme="minorHAnsi" w:cstheme="minorBidi"/>
          <w:sz w:val="22"/>
          <w:szCs w:val="22"/>
          <w:lang w:val="fr-FR"/>
        </w:rPr>
        <w:footnoteReference w:id="2"/>
      </w:r>
      <w:r w:rsidR="00E55199" w:rsidRPr="199EC2FE">
        <w:rPr>
          <w:rFonts w:asciiTheme="minorHAnsi" w:hAnsiTheme="minorHAnsi" w:cstheme="minorBidi"/>
          <w:sz w:val="22"/>
          <w:szCs w:val="22"/>
          <w:lang w:val="fr-FR"/>
        </w:rPr>
        <w:t xml:space="preserve"> </w:t>
      </w:r>
      <w:r w:rsidR="001A6C3A" w:rsidRPr="6D78AE87">
        <w:rPr>
          <w:rFonts w:asciiTheme="minorHAnsi" w:hAnsiTheme="minorHAnsi" w:cstheme="minorBidi"/>
          <w:sz w:val="22"/>
          <w:szCs w:val="22"/>
          <w:lang w:val="fr-FR"/>
        </w:rPr>
        <w:t xml:space="preserve"> </w:t>
      </w:r>
    </w:p>
    <w:p w14:paraId="417FECD9" w14:textId="1E2FB4CB" w:rsidR="001A6C3A" w:rsidRPr="00680DBD" w:rsidRDefault="007D78AA" w:rsidP="6D78AE87">
      <w:pPr>
        <w:rPr>
          <w:rFonts w:asciiTheme="minorHAnsi" w:hAnsiTheme="minorHAnsi" w:cstheme="minorBidi"/>
          <w:sz w:val="22"/>
          <w:szCs w:val="22"/>
          <w:lang w:val="fr-FR"/>
        </w:rPr>
      </w:pPr>
      <w:r w:rsidRPr="6D78AE87">
        <w:rPr>
          <w:rFonts w:asciiTheme="minorHAnsi" w:hAnsiTheme="minorHAnsi" w:cstheme="minorBidi"/>
          <w:sz w:val="22"/>
          <w:szCs w:val="22"/>
          <w:lang w:val="fr-FR"/>
        </w:rPr>
        <w:t> </w:t>
      </w:r>
      <w:r w:rsidR="001A6C3A" w:rsidRPr="6D78AE87">
        <w:rPr>
          <w:rFonts w:asciiTheme="minorHAnsi" w:hAnsiTheme="minorHAnsi" w:cstheme="minorBidi"/>
          <w:b/>
          <w:bCs/>
          <w:sz w:val="22"/>
          <w:szCs w:val="22"/>
          <w:lang w:val="fr-FR"/>
        </w:rPr>
        <w:t>L’ESS au cœur des solidarités humaines et des solidarités territoriales.</w:t>
      </w:r>
      <w:r w:rsidR="001A6C3A" w:rsidRPr="6D78AE87">
        <w:rPr>
          <w:rFonts w:asciiTheme="minorHAnsi" w:hAnsiTheme="minorHAnsi" w:cstheme="minorBidi"/>
          <w:sz w:val="22"/>
          <w:szCs w:val="22"/>
          <w:lang w:val="fr-FR"/>
        </w:rPr>
        <w:t xml:space="preserve"> </w:t>
      </w:r>
    </w:p>
    <w:p w14:paraId="7584F901" w14:textId="77777777" w:rsidR="007D78AA" w:rsidRPr="00680DBD" w:rsidRDefault="007D78AA" w:rsidP="6D78AE87">
      <w:pPr>
        <w:rPr>
          <w:rFonts w:asciiTheme="minorHAnsi" w:hAnsiTheme="minorHAnsi" w:cstheme="minorBidi"/>
          <w:sz w:val="22"/>
          <w:szCs w:val="22"/>
          <w:lang w:val="fr-FR"/>
        </w:rPr>
      </w:pPr>
    </w:p>
    <w:p w14:paraId="5E6444A0" w14:textId="3F426B88" w:rsidR="001A6C3A" w:rsidRPr="00680DBD" w:rsidRDefault="00AE455F" w:rsidP="6D78AE87">
      <w:pPr>
        <w:pStyle w:val="Corpsdetexte"/>
        <w:jc w:val="both"/>
        <w:rPr>
          <w:rFonts w:asciiTheme="minorHAnsi" w:hAnsiTheme="minorHAnsi" w:cstheme="minorBidi"/>
          <w:sz w:val="22"/>
          <w:szCs w:val="22"/>
          <w:lang w:val="fr-FR"/>
        </w:rPr>
      </w:pPr>
      <w:r w:rsidRPr="6D78AE87">
        <w:rPr>
          <w:rFonts w:asciiTheme="minorHAnsi" w:hAnsiTheme="minorHAnsi" w:cstheme="minorBidi"/>
          <w:sz w:val="22"/>
          <w:szCs w:val="22"/>
          <w:lang w:val="fr-FR"/>
        </w:rPr>
        <w:t xml:space="preserve">Si tous les niveaux de collectivités sont concernés par le soutien à </w:t>
      </w:r>
      <w:r w:rsidR="007D78AA" w:rsidRPr="6D78AE87">
        <w:rPr>
          <w:rFonts w:asciiTheme="minorHAnsi" w:hAnsiTheme="minorHAnsi" w:cstheme="minorBidi"/>
          <w:sz w:val="22"/>
          <w:szCs w:val="22"/>
          <w:lang w:val="fr-FR"/>
        </w:rPr>
        <w:t>ESS</w:t>
      </w:r>
      <w:r w:rsidRPr="6D78AE87">
        <w:rPr>
          <w:rFonts w:asciiTheme="minorHAnsi" w:hAnsiTheme="minorHAnsi" w:cstheme="minorBidi"/>
          <w:sz w:val="22"/>
          <w:szCs w:val="22"/>
          <w:lang w:val="fr-FR"/>
        </w:rPr>
        <w:t>, dont les domaines d’action croisent toutes les politiques publiques</w:t>
      </w:r>
      <w:r w:rsidR="003B6CDC" w:rsidRPr="6D78AE87">
        <w:rPr>
          <w:rFonts w:asciiTheme="minorHAnsi" w:hAnsiTheme="minorHAnsi" w:cstheme="minorBidi"/>
          <w:sz w:val="22"/>
          <w:szCs w:val="22"/>
          <w:lang w:val="fr-FR"/>
        </w:rPr>
        <w:t xml:space="preserve">, </w:t>
      </w:r>
      <w:r w:rsidR="003B6CDC" w:rsidRPr="6D78AE87">
        <w:rPr>
          <w:rFonts w:asciiTheme="minorHAnsi" w:hAnsiTheme="minorHAnsi" w:cstheme="minorBidi"/>
          <w:b/>
          <w:bCs/>
          <w:sz w:val="22"/>
          <w:szCs w:val="22"/>
          <w:lang w:val="fr-FR"/>
        </w:rPr>
        <w:t>les conseils départementaux sont un acteur incontournable de l’ESS</w:t>
      </w:r>
      <w:r w:rsidR="003B6CDC" w:rsidRPr="6D78AE87">
        <w:rPr>
          <w:rFonts w:asciiTheme="minorHAnsi" w:hAnsiTheme="minorHAnsi" w:cstheme="minorBidi"/>
          <w:sz w:val="22"/>
          <w:szCs w:val="22"/>
          <w:lang w:val="fr-FR"/>
        </w:rPr>
        <w:t>, du fait de leur compétence autour des solidarités humaines et territoriales</w:t>
      </w:r>
      <w:r w:rsidR="00ED58B6" w:rsidRPr="6D78AE87">
        <w:rPr>
          <w:rFonts w:asciiTheme="minorHAnsi" w:hAnsiTheme="minorHAnsi" w:cstheme="minorBidi"/>
          <w:sz w:val="22"/>
          <w:szCs w:val="22"/>
          <w:lang w:val="fr-FR"/>
        </w:rPr>
        <w:t>. Ils sont</w:t>
      </w:r>
      <w:r w:rsidR="003B6CDC" w:rsidRPr="6D78AE87">
        <w:rPr>
          <w:rFonts w:asciiTheme="minorHAnsi" w:hAnsiTheme="minorHAnsi" w:cstheme="minorBidi"/>
          <w:sz w:val="22"/>
          <w:szCs w:val="22"/>
          <w:lang w:val="fr-FR"/>
        </w:rPr>
        <w:t xml:space="preserve"> </w:t>
      </w:r>
      <w:r w:rsidR="00ED58B6" w:rsidRPr="6D78AE87">
        <w:rPr>
          <w:rFonts w:asciiTheme="minorHAnsi" w:hAnsiTheme="minorHAnsi" w:cstheme="minorBidi"/>
          <w:sz w:val="22"/>
          <w:szCs w:val="22"/>
          <w:lang w:val="fr-FR"/>
        </w:rPr>
        <w:t>partenaires publics essentiels pour</w:t>
      </w:r>
      <w:r w:rsidR="003B6CDC" w:rsidRPr="6D78AE87">
        <w:rPr>
          <w:rFonts w:asciiTheme="minorHAnsi" w:hAnsiTheme="minorHAnsi" w:cstheme="minorBidi"/>
          <w:sz w:val="22"/>
          <w:szCs w:val="22"/>
          <w:lang w:val="fr-FR"/>
        </w:rPr>
        <w:t xml:space="preserve"> ce domaine qui conjugue l’économie, le social, l’intérêt général et le développement </w:t>
      </w:r>
      <w:r w:rsidR="003B6CDC" w:rsidRPr="6D78AE87">
        <w:rPr>
          <w:rFonts w:asciiTheme="minorHAnsi" w:hAnsiTheme="minorHAnsi" w:cstheme="minorBidi"/>
          <w:sz w:val="22"/>
          <w:szCs w:val="22"/>
          <w:lang w:val="fr-FR"/>
        </w:rPr>
        <w:lastRenderedPageBreak/>
        <w:t>territorial. Ils peuvent, en lien avec leurs compétences, apporter un soutien direct aux acteurs de l’ESS sur le volet non économique. Ils ont par ailleurs un rôle important d’appui aux territoires</w:t>
      </w:r>
      <w:r w:rsidR="00ED58B6" w:rsidRPr="6D78AE87">
        <w:rPr>
          <w:rStyle w:val="Appelnotedebasdep"/>
          <w:rFonts w:asciiTheme="minorHAnsi" w:hAnsiTheme="minorHAnsi" w:cstheme="minorBidi"/>
          <w:sz w:val="22"/>
          <w:szCs w:val="22"/>
          <w:lang w:val="fr-FR"/>
        </w:rPr>
        <w:footnoteReference w:id="3"/>
      </w:r>
      <w:r w:rsidR="003B6CDC" w:rsidRPr="6D78AE87">
        <w:rPr>
          <w:rFonts w:asciiTheme="minorHAnsi" w:hAnsiTheme="minorHAnsi" w:cstheme="minorBidi"/>
          <w:sz w:val="22"/>
          <w:szCs w:val="22"/>
          <w:lang w:val="fr-FR"/>
        </w:rPr>
        <w:t>.</w:t>
      </w:r>
      <w:r w:rsidR="007D78AA" w:rsidRPr="6D78AE87">
        <w:rPr>
          <w:rFonts w:asciiTheme="minorHAnsi" w:hAnsiTheme="minorHAnsi" w:cstheme="minorBidi"/>
          <w:sz w:val="22"/>
          <w:szCs w:val="22"/>
          <w:lang w:val="fr-FR"/>
        </w:rPr>
        <w:t> </w:t>
      </w:r>
    </w:p>
    <w:p w14:paraId="32E79F7F" w14:textId="723B3433" w:rsidR="001A6C3A" w:rsidRPr="00680DBD" w:rsidRDefault="001A6C3A" w:rsidP="001A6C3A">
      <w:pPr>
        <w:pStyle w:val="Corpsdetexte"/>
        <w:jc w:val="both"/>
        <w:rPr>
          <w:rFonts w:asciiTheme="minorHAnsi" w:hAnsiTheme="minorHAnsi" w:cstheme="minorHAnsi"/>
          <w:sz w:val="22"/>
          <w:szCs w:val="22"/>
          <w:lang w:val="fr-FR"/>
        </w:rPr>
      </w:pPr>
      <w:r w:rsidRPr="00680DBD">
        <w:rPr>
          <w:rFonts w:asciiTheme="minorHAnsi" w:hAnsiTheme="minorHAnsi" w:cstheme="minorHAnsi"/>
          <w:sz w:val="22"/>
          <w:szCs w:val="22"/>
          <w:lang w:val="fr-FR"/>
        </w:rPr>
        <w:t xml:space="preserve">C’est pourquoi, nous vous demandons de vous prononcer en faveur du développement de ces activités qui </w:t>
      </w:r>
      <w:r w:rsidR="007D78AA" w:rsidRPr="00680DBD">
        <w:rPr>
          <w:rFonts w:asciiTheme="minorHAnsi" w:hAnsiTheme="minorHAnsi" w:cstheme="minorHAnsi"/>
          <w:sz w:val="22"/>
          <w:szCs w:val="22"/>
          <w:lang w:val="fr-FR"/>
        </w:rPr>
        <w:t xml:space="preserve">concernent </w:t>
      </w:r>
      <w:r w:rsidR="00046D27" w:rsidRPr="00680DBD">
        <w:rPr>
          <w:rFonts w:asciiTheme="minorHAnsi" w:hAnsiTheme="minorHAnsi" w:cstheme="minorHAnsi"/>
          <w:sz w:val="22"/>
          <w:szCs w:val="22"/>
          <w:lang w:val="fr-FR"/>
        </w:rPr>
        <w:t xml:space="preserve">qui concernent des domaines d’activités très variés et ont pour point commun d’allier les enjeux économiques aux enjeux sociaux et environnementaux. </w:t>
      </w:r>
    </w:p>
    <w:p w14:paraId="0FFD1E24" w14:textId="77777777" w:rsidR="00046D27" w:rsidRPr="00680DBD" w:rsidRDefault="00046D27" w:rsidP="0084221F">
      <w:pPr>
        <w:pStyle w:val="Corpsdetexte"/>
        <w:jc w:val="both"/>
        <w:rPr>
          <w:rFonts w:asciiTheme="minorHAnsi" w:hAnsiTheme="minorHAnsi" w:cstheme="minorHAnsi"/>
          <w:sz w:val="22"/>
          <w:szCs w:val="22"/>
          <w:lang w:val="fr-FR"/>
        </w:rPr>
      </w:pPr>
      <w:r w:rsidRPr="00680DBD">
        <w:rPr>
          <w:rFonts w:asciiTheme="minorHAnsi" w:hAnsiTheme="minorHAnsi" w:cstheme="minorHAnsi"/>
          <w:sz w:val="22"/>
          <w:szCs w:val="22"/>
          <w:lang w:val="fr-FR"/>
        </w:rPr>
        <w:t xml:space="preserve">On peut citer par exemple : </w:t>
      </w:r>
    </w:p>
    <w:p w14:paraId="02620566" w14:textId="0AB5CE8C" w:rsidR="00046D27" w:rsidRPr="00680DBD" w:rsidRDefault="00046D27" w:rsidP="6D78AE87">
      <w:pPr>
        <w:pStyle w:val="Corpsdetexte"/>
        <w:numPr>
          <w:ilvl w:val="0"/>
          <w:numId w:val="6"/>
        </w:numPr>
        <w:jc w:val="both"/>
        <w:rPr>
          <w:rFonts w:asciiTheme="minorHAnsi" w:hAnsiTheme="minorHAnsi" w:cstheme="minorBidi"/>
          <w:sz w:val="22"/>
          <w:szCs w:val="22"/>
          <w:highlight w:val="lightGray"/>
          <w:lang w:val="fr-FR"/>
        </w:rPr>
      </w:pPr>
      <w:r w:rsidRPr="6D78AE87">
        <w:rPr>
          <w:rFonts w:asciiTheme="minorHAnsi" w:hAnsiTheme="minorHAnsi" w:cstheme="minorBidi"/>
          <w:sz w:val="22"/>
          <w:szCs w:val="22"/>
          <w:lang w:val="fr-FR"/>
        </w:rPr>
        <w:t>Les as</w:t>
      </w:r>
      <w:r w:rsidR="003B6CDC" w:rsidRPr="6D78AE87">
        <w:rPr>
          <w:rFonts w:asciiTheme="minorHAnsi" w:hAnsiTheme="minorHAnsi" w:cstheme="minorBidi"/>
          <w:sz w:val="22"/>
          <w:szCs w:val="22"/>
          <w:lang w:val="fr-FR"/>
        </w:rPr>
        <w:t>sociations sportives</w:t>
      </w:r>
      <w:r w:rsidRPr="6D78AE87">
        <w:rPr>
          <w:rFonts w:asciiTheme="minorHAnsi" w:hAnsiTheme="minorHAnsi" w:cstheme="minorBidi"/>
          <w:sz w:val="22"/>
          <w:szCs w:val="22"/>
          <w:lang w:val="fr-FR"/>
        </w:rPr>
        <w:t xml:space="preserve">, culturelles, </w:t>
      </w:r>
      <w:r w:rsidR="003B6CDC" w:rsidRPr="6D78AE87">
        <w:rPr>
          <w:rFonts w:asciiTheme="minorHAnsi" w:hAnsiTheme="minorHAnsi" w:cstheme="minorBidi"/>
          <w:sz w:val="22"/>
          <w:szCs w:val="22"/>
          <w:lang w:val="fr-FR"/>
        </w:rPr>
        <w:t>d’éducation populaire</w:t>
      </w:r>
      <w:r w:rsidRPr="6D78AE87">
        <w:rPr>
          <w:rFonts w:asciiTheme="minorHAnsi" w:hAnsiTheme="minorHAnsi" w:cstheme="minorBidi"/>
          <w:sz w:val="22"/>
          <w:szCs w:val="22"/>
          <w:lang w:val="fr-FR"/>
        </w:rPr>
        <w:t xml:space="preserve">, acteurs </w:t>
      </w:r>
      <w:r w:rsidR="003B6CDC" w:rsidRPr="6D78AE87">
        <w:rPr>
          <w:rFonts w:asciiTheme="minorHAnsi" w:hAnsiTheme="minorHAnsi" w:cstheme="minorBidi"/>
          <w:sz w:val="22"/>
          <w:szCs w:val="22"/>
          <w:lang w:val="fr-FR"/>
        </w:rPr>
        <w:t>du tourisme solidaire</w:t>
      </w:r>
      <w:r w:rsidRPr="6D78AE87">
        <w:rPr>
          <w:rFonts w:asciiTheme="minorHAnsi" w:hAnsiTheme="minorHAnsi" w:cstheme="minorBidi"/>
          <w:sz w:val="22"/>
          <w:szCs w:val="22"/>
          <w:lang w:val="fr-FR"/>
        </w:rPr>
        <w:t xml:space="preserve">, </w:t>
      </w:r>
    </w:p>
    <w:p w14:paraId="018DB7EE" w14:textId="465904CC" w:rsidR="00046D27" w:rsidRPr="00680DBD" w:rsidRDefault="00046D27" w:rsidP="6D78AE87">
      <w:pPr>
        <w:pStyle w:val="Corpsdetexte"/>
        <w:numPr>
          <w:ilvl w:val="0"/>
          <w:numId w:val="6"/>
        </w:numPr>
        <w:jc w:val="both"/>
        <w:rPr>
          <w:rFonts w:asciiTheme="minorHAnsi" w:hAnsiTheme="minorHAnsi" w:cstheme="minorBidi"/>
          <w:sz w:val="22"/>
          <w:szCs w:val="22"/>
          <w:highlight w:val="lightGray"/>
          <w:lang w:val="fr-FR"/>
        </w:rPr>
      </w:pPr>
      <w:r w:rsidRPr="6D78AE87">
        <w:rPr>
          <w:rFonts w:asciiTheme="minorHAnsi" w:hAnsiTheme="minorHAnsi" w:cstheme="minorBidi"/>
          <w:sz w:val="22"/>
          <w:szCs w:val="22"/>
          <w:lang w:val="fr-FR"/>
        </w:rPr>
        <w:t>Les structures d’</w:t>
      </w:r>
      <w:r w:rsidR="003B6CDC" w:rsidRPr="6D78AE87">
        <w:rPr>
          <w:rFonts w:asciiTheme="minorHAnsi" w:hAnsiTheme="minorHAnsi" w:cstheme="minorBidi"/>
          <w:sz w:val="22"/>
          <w:szCs w:val="22"/>
          <w:lang w:val="fr-FR"/>
        </w:rPr>
        <w:t xml:space="preserve">aide au maintien de services et d'équipements ruraux et </w:t>
      </w:r>
      <w:r w:rsidRPr="6D78AE87">
        <w:rPr>
          <w:rFonts w:asciiTheme="minorHAnsi" w:hAnsiTheme="minorHAnsi" w:cstheme="minorBidi"/>
          <w:sz w:val="22"/>
          <w:szCs w:val="22"/>
          <w:lang w:val="fr-FR"/>
        </w:rPr>
        <w:t xml:space="preserve">de </w:t>
      </w:r>
      <w:r w:rsidR="003B6CDC" w:rsidRPr="6D78AE87">
        <w:rPr>
          <w:rFonts w:asciiTheme="minorHAnsi" w:hAnsiTheme="minorHAnsi" w:cstheme="minorBidi"/>
          <w:sz w:val="22"/>
          <w:szCs w:val="22"/>
          <w:lang w:val="fr-FR"/>
        </w:rPr>
        <w:t>revitalisation des commerces ruraux coopératifs ou associatifs</w:t>
      </w:r>
      <w:r w:rsidRPr="6D78AE87">
        <w:rPr>
          <w:rFonts w:asciiTheme="minorHAnsi" w:hAnsiTheme="minorHAnsi" w:cstheme="minorBidi"/>
          <w:sz w:val="22"/>
          <w:szCs w:val="22"/>
          <w:lang w:val="fr-FR"/>
        </w:rPr>
        <w:t>, l’</w:t>
      </w:r>
      <w:r w:rsidR="003B6CDC" w:rsidRPr="6D78AE87">
        <w:rPr>
          <w:rFonts w:asciiTheme="minorHAnsi" w:hAnsiTheme="minorHAnsi" w:cstheme="minorBidi"/>
          <w:sz w:val="22"/>
          <w:szCs w:val="22"/>
          <w:lang w:val="fr-FR"/>
        </w:rPr>
        <w:t>aide à l’installation/maintien des professionnels de santé (SCIC, centres de santé mutualistes,</w:t>
      </w:r>
      <w:r w:rsidR="00680DBD" w:rsidRPr="6D78AE87">
        <w:rPr>
          <w:rFonts w:asciiTheme="minorHAnsi" w:hAnsiTheme="minorHAnsi" w:cstheme="minorBidi"/>
          <w:sz w:val="22"/>
          <w:szCs w:val="22"/>
          <w:lang w:val="fr-FR"/>
        </w:rPr>
        <w:t xml:space="preserve"> </w:t>
      </w:r>
      <w:r w:rsidR="003B6CDC" w:rsidRPr="6D78AE87">
        <w:rPr>
          <w:rFonts w:asciiTheme="minorHAnsi" w:hAnsiTheme="minorHAnsi" w:cstheme="minorBidi"/>
          <w:sz w:val="22"/>
          <w:szCs w:val="22"/>
          <w:lang w:val="fr-FR"/>
        </w:rPr>
        <w:t>...),</w:t>
      </w:r>
    </w:p>
    <w:p w14:paraId="23A6FED0" w14:textId="39C061CA" w:rsidR="00046D27" w:rsidRPr="00680DBD" w:rsidRDefault="00046D27" w:rsidP="6D78AE87">
      <w:pPr>
        <w:pStyle w:val="Corpsdetexte"/>
        <w:numPr>
          <w:ilvl w:val="0"/>
          <w:numId w:val="6"/>
        </w:numPr>
        <w:jc w:val="both"/>
        <w:rPr>
          <w:rFonts w:asciiTheme="minorHAnsi" w:hAnsiTheme="minorHAnsi" w:cstheme="minorBidi"/>
          <w:sz w:val="22"/>
          <w:szCs w:val="22"/>
          <w:highlight w:val="lightGray"/>
          <w:lang w:val="fr-FR"/>
        </w:rPr>
      </w:pPr>
      <w:r w:rsidRPr="6D78AE87">
        <w:rPr>
          <w:rFonts w:asciiTheme="minorHAnsi" w:hAnsiTheme="minorHAnsi" w:cstheme="minorBidi"/>
          <w:sz w:val="22"/>
          <w:szCs w:val="22"/>
          <w:lang w:val="fr-FR"/>
        </w:rPr>
        <w:t xml:space="preserve">les </w:t>
      </w:r>
      <w:r w:rsidR="003B6CDC" w:rsidRPr="6D78AE87">
        <w:rPr>
          <w:rFonts w:asciiTheme="minorHAnsi" w:hAnsiTheme="minorHAnsi" w:cstheme="minorBidi"/>
          <w:sz w:val="22"/>
          <w:szCs w:val="22"/>
          <w:lang w:val="fr-FR"/>
        </w:rPr>
        <w:t xml:space="preserve">structures associatives ou mutualistes d’hébergement ou d’aide au maintien à domicile de personnes âgées ou dépendantes, </w:t>
      </w:r>
      <w:r w:rsidRPr="6D78AE87">
        <w:rPr>
          <w:rFonts w:asciiTheme="minorHAnsi" w:hAnsiTheme="minorHAnsi" w:cstheme="minorBidi"/>
          <w:sz w:val="22"/>
          <w:szCs w:val="22"/>
          <w:lang w:val="fr-FR"/>
        </w:rPr>
        <w:t xml:space="preserve">les </w:t>
      </w:r>
      <w:r w:rsidR="003B6CDC" w:rsidRPr="6D78AE87">
        <w:rPr>
          <w:rFonts w:asciiTheme="minorHAnsi" w:hAnsiTheme="minorHAnsi" w:cstheme="minorBidi"/>
          <w:sz w:val="22"/>
          <w:szCs w:val="22"/>
          <w:lang w:val="fr-FR"/>
        </w:rPr>
        <w:t>associations d’habitat inclusif et intergénérationnel</w:t>
      </w:r>
      <w:r w:rsidRPr="6D78AE87">
        <w:rPr>
          <w:rFonts w:asciiTheme="minorHAnsi" w:hAnsiTheme="minorHAnsi" w:cstheme="minorBidi"/>
          <w:sz w:val="22"/>
          <w:szCs w:val="22"/>
          <w:lang w:val="fr-FR"/>
        </w:rPr>
        <w:t>, de lutte contre les discriminations, les</w:t>
      </w:r>
      <w:r w:rsidR="003B6CDC" w:rsidRPr="6D78AE87">
        <w:rPr>
          <w:rFonts w:asciiTheme="minorHAnsi" w:hAnsiTheme="minorHAnsi" w:cstheme="minorBidi"/>
          <w:sz w:val="22"/>
          <w:szCs w:val="22"/>
          <w:lang w:val="fr-FR"/>
        </w:rPr>
        <w:t xml:space="preserve"> structures d’hébergement de personnes handicapées</w:t>
      </w:r>
      <w:r w:rsidRPr="6D78AE87">
        <w:rPr>
          <w:rFonts w:asciiTheme="minorHAnsi" w:hAnsiTheme="minorHAnsi" w:cstheme="minorBidi"/>
          <w:sz w:val="22"/>
          <w:szCs w:val="22"/>
          <w:lang w:val="fr-FR"/>
        </w:rPr>
        <w:t xml:space="preserve"> ou les associations</w:t>
      </w:r>
      <w:r w:rsidR="003B6CDC" w:rsidRPr="6D78AE87">
        <w:rPr>
          <w:rFonts w:asciiTheme="minorHAnsi" w:hAnsiTheme="minorHAnsi" w:cstheme="minorBidi"/>
          <w:sz w:val="22"/>
          <w:szCs w:val="22"/>
          <w:lang w:val="fr-FR"/>
        </w:rPr>
        <w:t xml:space="preserve"> d’aide à l’insertion des personnes handicapées</w:t>
      </w:r>
      <w:r w:rsidRPr="6D78AE87">
        <w:rPr>
          <w:rFonts w:asciiTheme="minorHAnsi" w:hAnsiTheme="minorHAnsi" w:cstheme="minorBidi"/>
          <w:sz w:val="22"/>
          <w:szCs w:val="22"/>
          <w:lang w:val="fr-FR"/>
        </w:rPr>
        <w:t>, l’</w:t>
      </w:r>
      <w:r w:rsidR="003B6CDC" w:rsidRPr="6D78AE87">
        <w:rPr>
          <w:rFonts w:asciiTheme="minorHAnsi" w:hAnsiTheme="minorHAnsi" w:cstheme="minorBidi"/>
          <w:sz w:val="22"/>
          <w:szCs w:val="22"/>
          <w:lang w:val="fr-FR"/>
        </w:rPr>
        <w:t>Insertion sociale et professionnelle des allocataires du RS</w:t>
      </w:r>
      <w:r w:rsidRPr="6D78AE87">
        <w:rPr>
          <w:rFonts w:asciiTheme="minorHAnsi" w:hAnsiTheme="minorHAnsi" w:cstheme="minorBidi"/>
          <w:sz w:val="22"/>
          <w:szCs w:val="22"/>
          <w:lang w:val="fr-FR"/>
        </w:rPr>
        <w:t>A et l’ensemble des</w:t>
      </w:r>
      <w:r w:rsidR="003B6CDC" w:rsidRPr="6D78AE87">
        <w:rPr>
          <w:rFonts w:asciiTheme="minorHAnsi" w:hAnsiTheme="minorHAnsi" w:cstheme="minorBidi"/>
          <w:sz w:val="22"/>
          <w:szCs w:val="22"/>
          <w:lang w:val="fr-FR"/>
        </w:rPr>
        <w:t xml:space="preserve"> structures d’insertion par l’activité économique ou aux coopératives d’activités et d’emplois,</w:t>
      </w:r>
      <w:r w:rsidRPr="6D78AE87">
        <w:rPr>
          <w:rFonts w:asciiTheme="minorHAnsi" w:hAnsiTheme="minorHAnsi" w:cstheme="minorBidi"/>
          <w:sz w:val="22"/>
          <w:szCs w:val="22"/>
          <w:lang w:val="fr-FR"/>
        </w:rPr>
        <w:t xml:space="preserve"> le associations de protection de l’enfance et d’aide à la parentalité.</w:t>
      </w:r>
    </w:p>
    <w:p w14:paraId="2DFEEB30" w14:textId="72C9CCB6" w:rsidR="00046D27" w:rsidRPr="00680DBD" w:rsidRDefault="00046D27" w:rsidP="6D78AE87">
      <w:pPr>
        <w:pStyle w:val="Corpsdetexte"/>
        <w:numPr>
          <w:ilvl w:val="0"/>
          <w:numId w:val="6"/>
        </w:numPr>
        <w:jc w:val="both"/>
        <w:rPr>
          <w:rFonts w:asciiTheme="minorHAnsi" w:hAnsiTheme="minorHAnsi" w:cstheme="minorBidi"/>
          <w:sz w:val="22"/>
          <w:szCs w:val="22"/>
          <w:highlight w:val="lightGray"/>
          <w:lang w:val="fr-FR"/>
        </w:rPr>
      </w:pPr>
      <w:r w:rsidRPr="6D78AE87">
        <w:rPr>
          <w:rFonts w:asciiTheme="minorHAnsi" w:hAnsiTheme="minorHAnsi" w:cstheme="minorBidi"/>
          <w:sz w:val="22"/>
          <w:szCs w:val="22"/>
          <w:lang w:val="fr-FR"/>
        </w:rPr>
        <w:t>les structures d’a</w:t>
      </w:r>
      <w:r w:rsidR="003B6CDC" w:rsidRPr="6D78AE87">
        <w:rPr>
          <w:rFonts w:asciiTheme="minorHAnsi" w:hAnsiTheme="minorHAnsi" w:cstheme="minorBidi"/>
          <w:sz w:val="22"/>
          <w:szCs w:val="22"/>
          <w:lang w:val="fr-FR"/>
        </w:rPr>
        <w:t>ide à l’installation ou au maintien de jeunes agriculteurs</w:t>
      </w:r>
      <w:r w:rsidRPr="6D78AE87">
        <w:rPr>
          <w:rFonts w:asciiTheme="minorHAnsi" w:hAnsiTheme="minorHAnsi" w:cstheme="minorBidi"/>
          <w:sz w:val="22"/>
          <w:szCs w:val="22"/>
          <w:lang w:val="fr-FR"/>
        </w:rPr>
        <w:t>, les coopératives ou associations de v</w:t>
      </w:r>
      <w:r w:rsidR="003B6CDC" w:rsidRPr="6D78AE87">
        <w:rPr>
          <w:rFonts w:asciiTheme="minorHAnsi" w:hAnsiTheme="minorHAnsi" w:cstheme="minorBidi"/>
          <w:sz w:val="22"/>
          <w:szCs w:val="22"/>
          <w:lang w:val="fr-FR"/>
        </w:rPr>
        <w:t>alorisation des circuits courts, plateforme de transformation et de conditionnement pour l’alimentation des cantines des collèges en produits bios ou locaux,</w:t>
      </w:r>
      <w:r w:rsidR="1E010D64" w:rsidRPr="6D78AE87">
        <w:rPr>
          <w:rFonts w:asciiTheme="minorHAnsi" w:hAnsiTheme="minorHAnsi" w:cstheme="minorBidi"/>
          <w:sz w:val="22"/>
          <w:szCs w:val="22"/>
          <w:lang w:val="fr-FR"/>
        </w:rPr>
        <w:t>.</w:t>
      </w:r>
      <w:r w:rsidR="003B6CDC" w:rsidRPr="6D78AE87">
        <w:rPr>
          <w:rFonts w:asciiTheme="minorHAnsi" w:hAnsiTheme="minorHAnsi" w:cstheme="minorBidi"/>
          <w:sz w:val="22"/>
          <w:szCs w:val="22"/>
          <w:lang w:val="fr-FR"/>
        </w:rPr>
        <w:t>..</w:t>
      </w:r>
    </w:p>
    <w:p w14:paraId="5EEE6F98" w14:textId="6A9E89BD" w:rsidR="00680DBD" w:rsidRPr="00680DBD" w:rsidRDefault="00046D27" w:rsidP="6D78AE87">
      <w:pPr>
        <w:pStyle w:val="Corpsdetexte"/>
        <w:numPr>
          <w:ilvl w:val="0"/>
          <w:numId w:val="6"/>
        </w:numPr>
        <w:jc w:val="both"/>
        <w:rPr>
          <w:rFonts w:asciiTheme="minorHAnsi" w:hAnsiTheme="minorHAnsi" w:cstheme="minorBidi"/>
          <w:sz w:val="22"/>
          <w:szCs w:val="22"/>
          <w:lang w:val="fr-FR"/>
        </w:rPr>
      </w:pPr>
      <w:r w:rsidRPr="6D78AE87">
        <w:rPr>
          <w:rFonts w:asciiTheme="minorHAnsi" w:hAnsiTheme="minorHAnsi" w:cstheme="minorBidi"/>
          <w:sz w:val="22"/>
          <w:szCs w:val="22"/>
          <w:lang w:val="fr-FR"/>
        </w:rPr>
        <w:t xml:space="preserve">… et tous les futurs projets d’innovation sociale, qui répondent à des enjeux </w:t>
      </w:r>
      <w:r w:rsidR="008A0AC6" w:rsidRPr="6D78AE87">
        <w:rPr>
          <w:rFonts w:asciiTheme="minorHAnsi" w:hAnsiTheme="minorHAnsi" w:cstheme="minorBidi"/>
          <w:sz w:val="22"/>
          <w:szCs w:val="22"/>
          <w:lang w:val="fr-FR"/>
        </w:rPr>
        <w:t>et besoins non satisfaits localement ou à de nouvelles aspirations sociales.</w:t>
      </w:r>
    </w:p>
    <w:p w14:paraId="72BEE2E3" w14:textId="261DB191" w:rsidR="006E4F42" w:rsidRPr="00680DBD" w:rsidRDefault="006E4F42" w:rsidP="6D78AE87">
      <w:pPr>
        <w:pStyle w:val="Corpsdetexte"/>
        <w:jc w:val="both"/>
        <w:rPr>
          <w:rFonts w:asciiTheme="minorHAnsi" w:hAnsiTheme="minorHAnsi" w:cstheme="minorBidi"/>
          <w:sz w:val="22"/>
          <w:szCs w:val="22"/>
          <w:lang w:val="fr-FR"/>
        </w:rPr>
      </w:pPr>
      <w:r w:rsidRPr="6D78AE87">
        <w:rPr>
          <w:rFonts w:asciiTheme="minorHAnsi" w:hAnsiTheme="minorHAnsi" w:cstheme="minorBidi"/>
          <w:sz w:val="22"/>
          <w:szCs w:val="22"/>
          <w:lang w:val="fr-FR"/>
        </w:rPr>
        <w:t xml:space="preserve">Sans nul doute, l’inscription de l’ESS </w:t>
      </w:r>
      <w:r w:rsidR="003B6CDC" w:rsidRPr="6D78AE87">
        <w:rPr>
          <w:rFonts w:asciiTheme="minorHAnsi" w:hAnsiTheme="minorHAnsi" w:cstheme="minorBidi"/>
          <w:sz w:val="22"/>
          <w:szCs w:val="22"/>
          <w:lang w:val="fr-FR"/>
        </w:rPr>
        <w:t xml:space="preserve">dans </w:t>
      </w:r>
      <w:r w:rsidRPr="6D78AE87">
        <w:rPr>
          <w:rFonts w:asciiTheme="minorHAnsi" w:hAnsiTheme="minorHAnsi" w:cstheme="minorBidi"/>
          <w:sz w:val="22"/>
          <w:szCs w:val="22"/>
          <w:lang w:val="fr-FR"/>
        </w:rPr>
        <w:t>la politique publique du département</w:t>
      </w:r>
      <w:r w:rsidR="003B6CDC" w:rsidRPr="6D78AE87">
        <w:rPr>
          <w:rFonts w:asciiTheme="minorHAnsi" w:hAnsiTheme="minorHAnsi" w:cstheme="minorBidi"/>
          <w:sz w:val="22"/>
          <w:szCs w:val="22"/>
          <w:lang w:val="fr-FR"/>
        </w:rPr>
        <w:t xml:space="preserve"> et la nomination d’un.e élue à l’ESS</w:t>
      </w:r>
      <w:r w:rsidRPr="6D78AE87">
        <w:rPr>
          <w:rFonts w:asciiTheme="minorHAnsi" w:hAnsiTheme="minorHAnsi" w:cstheme="minorBidi"/>
          <w:sz w:val="22"/>
          <w:szCs w:val="22"/>
          <w:lang w:val="fr-FR"/>
        </w:rPr>
        <w:t xml:space="preserve"> permettrait de contribuer à faire de notre territoire un territoire exemplaire en matière de coopération entre acteurs publics et privés guidé</w:t>
      </w:r>
      <w:r w:rsidR="005F220E" w:rsidRPr="6D78AE87">
        <w:rPr>
          <w:rFonts w:asciiTheme="minorHAnsi" w:hAnsiTheme="minorHAnsi" w:cstheme="minorBidi"/>
          <w:sz w:val="22"/>
          <w:szCs w:val="22"/>
          <w:lang w:val="fr-FR"/>
        </w:rPr>
        <w:t>s</w:t>
      </w:r>
      <w:r w:rsidRPr="6D78AE87">
        <w:rPr>
          <w:rFonts w:asciiTheme="minorHAnsi" w:hAnsiTheme="minorHAnsi" w:cstheme="minorBidi"/>
          <w:sz w:val="22"/>
          <w:szCs w:val="22"/>
          <w:lang w:val="fr-FR"/>
        </w:rPr>
        <w:t xml:space="preserve"> par l’intérêt collectif pour </w:t>
      </w:r>
      <w:r w:rsidR="00E55199" w:rsidRPr="6D78AE87">
        <w:rPr>
          <w:rFonts w:asciiTheme="minorHAnsi" w:hAnsiTheme="minorHAnsi" w:cstheme="minorBidi"/>
          <w:sz w:val="22"/>
          <w:szCs w:val="22"/>
          <w:lang w:val="fr-FR"/>
        </w:rPr>
        <w:t>assurer la cohésion d’un</w:t>
      </w:r>
      <w:r w:rsidRPr="6D78AE87">
        <w:rPr>
          <w:rFonts w:asciiTheme="minorHAnsi" w:hAnsiTheme="minorHAnsi" w:cstheme="minorBidi"/>
          <w:sz w:val="22"/>
          <w:szCs w:val="22"/>
          <w:lang w:val="fr-FR"/>
        </w:rPr>
        <w:t xml:space="preserve"> territoire plus résilient et solidaire.</w:t>
      </w:r>
    </w:p>
    <w:p w14:paraId="4A6DF0B0" w14:textId="76B77B4F" w:rsidR="00046D27" w:rsidRPr="00680DBD" w:rsidRDefault="00046D27" w:rsidP="00046D27">
      <w:pPr>
        <w:rPr>
          <w:rFonts w:asciiTheme="minorHAnsi" w:hAnsiTheme="minorHAnsi" w:cstheme="minorHAnsi"/>
          <w:sz w:val="22"/>
          <w:szCs w:val="22"/>
          <w:lang w:val="fr-FR"/>
        </w:rPr>
      </w:pPr>
    </w:p>
    <w:p w14:paraId="78026AB3" w14:textId="6818C619" w:rsidR="00046D27" w:rsidRPr="00680DBD" w:rsidRDefault="00046D27" w:rsidP="00046D27">
      <w:pPr>
        <w:rPr>
          <w:rFonts w:asciiTheme="minorHAnsi" w:hAnsiTheme="minorHAnsi" w:cstheme="minorHAnsi"/>
          <w:sz w:val="22"/>
          <w:szCs w:val="22"/>
          <w:lang w:val="fr-FR"/>
        </w:rPr>
      </w:pPr>
      <w:r w:rsidRPr="00680DBD">
        <w:rPr>
          <w:rFonts w:asciiTheme="minorHAnsi" w:hAnsiTheme="minorHAnsi" w:cstheme="minorHAnsi"/>
          <w:sz w:val="22"/>
          <w:szCs w:val="22"/>
          <w:lang w:val="fr-FR"/>
        </w:rPr>
        <w:t xml:space="preserve">Notre structure XX à titre d’exemple, agit pour </w:t>
      </w:r>
      <w:r w:rsidRPr="00680DBD">
        <w:rPr>
          <w:rFonts w:asciiTheme="minorHAnsi" w:hAnsiTheme="minorHAnsi" w:cstheme="minorHAnsi"/>
          <w:sz w:val="22"/>
          <w:szCs w:val="22"/>
          <w:highlight w:val="yellow"/>
          <w:lang w:val="fr-FR"/>
        </w:rPr>
        <w:t>XX sur XX</w:t>
      </w:r>
      <w:r w:rsidRPr="00680DBD">
        <w:rPr>
          <w:rFonts w:asciiTheme="minorHAnsi" w:hAnsiTheme="minorHAnsi" w:cstheme="minorHAnsi"/>
          <w:sz w:val="22"/>
          <w:szCs w:val="22"/>
          <w:lang w:val="fr-FR"/>
        </w:rPr>
        <w:t xml:space="preserve"> territoire. </w:t>
      </w:r>
      <w:r w:rsidR="00680DBD" w:rsidRPr="00680DBD">
        <w:rPr>
          <w:rFonts w:asciiTheme="minorHAnsi" w:hAnsiTheme="minorHAnsi" w:cstheme="minorHAnsi"/>
          <w:sz w:val="22"/>
          <w:szCs w:val="22"/>
          <w:lang w:val="fr-FR"/>
        </w:rPr>
        <w:t xml:space="preserve">Elle représente XX salariés, </w:t>
      </w:r>
      <w:r w:rsidR="00E55E12" w:rsidRPr="00E55E12">
        <w:rPr>
          <w:rFonts w:asciiTheme="minorHAnsi" w:hAnsiTheme="minorHAnsi" w:cstheme="minorHAnsi"/>
          <w:sz w:val="22"/>
          <w:szCs w:val="22"/>
          <w:highlight w:val="yellow"/>
          <w:lang w:val="fr-FR"/>
        </w:rPr>
        <w:t>XX</w:t>
      </w:r>
      <w:r w:rsidR="00E55E12">
        <w:rPr>
          <w:rFonts w:asciiTheme="minorHAnsi" w:hAnsiTheme="minorHAnsi" w:cstheme="minorHAnsi"/>
          <w:sz w:val="22"/>
          <w:szCs w:val="22"/>
          <w:lang w:val="fr-FR"/>
        </w:rPr>
        <w:t xml:space="preserve"> </w:t>
      </w:r>
      <w:r w:rsidR="00680DBD" w:rsidRPr="00680DBD">
        <w:rPr>
          <w:rFonts w:asciiTheme="minorHAnsi" w:hAnsiTheme="minorHAnsi" w:cstheme="minorHAnsi"/>
          <w:sz w:val="22"/>
          <w:szCs w:val="22"/>
          <w:lang w:val="fr-FR"/>
        </w:rPr>
        <w:t>bénévoles</w:t>
      </w:r>
      <w:r w:rsidR="00E55E12">
        <w:rPr>
          <w:rFonts w:asciiTheme="minorHAnsi" w:hAnsiTheme="minorHAnsi" w:cstheme="minorHAnsi"/>
          <w:sz w:val="22"/>
          <w:szCs w:val="22"/>
          <w:lang w:val="fr-FR"/>
        </w:rPr>
        <w:t xml:space="preserve">, </w:t>
      </w:r>
      <w:r w:rsidR="00E55E12" w:rsidRPr="00E55E12">
        <w:rPr>
          <w:rFonts w:asciiTheme="minorHAnsi" w:hAnsiTheme="minorHAnsi" w:cstheme="minorHAnsi"/>
          <w:sz w:val="22"/>
          <w:szCs w:val="22"/>
          <w:highlight w:val="yellow"/>
          <w:lang w:val="fr-FR"/>
        </w:rPr>
        <w:t>XX</w:t>
      </w:r>
      <w:r w:rsidR="00E55E12">
        <w:rPr>
          <w:rFonts w:asciiTheme="minorHAnsi" w:hAnsiTheme="minorHAnsi" w:cstheme="minorHAnsi"/>
          <w:sz w:val="22"/>
          <w:szCs w:val="22"/>
          <w:lang w:val="fr-FR"/>
        </w:rPr>
        <w:t xml:space="preserve"> sociétaires</w:t>
      </w:r>
      <w:r w:rsidR="00680DBD" w:rsidRPr="00680DBD">
        <w:rPr>
          <w:rFonts w:asciiTheme="minorHAnsi" w:hAnsiTheme="minorHAnsi" w:cstheme="minorHAnsi"/>
          <w:sz w:val="22"/>
          <w:szCs w:val="22"/>
          <w:lang w:val="fr-FR"/>
        </w:rPr>
        <w:t xml:space="preserve"> et contribue à </w:t>
      </w:r>
      <w:r w:rsidR="00680DBD" w:rsidRPr="00680DBD">
        <w:rPr>
          <w:rFonts w:asciiTheme="minorHAnsi" w:hAnsiTheme="minorHAnsi" w:cstheme="minorHAnsi"/>
          <w:sz w:val="22"/>
          <w:szCs w:val="22"/>
          <w:highlight w:val="yellow"/>
          <w:lang w:val="fr-FR"/>
        </w:rPr>
        <w:t>XX</w:t>
      </w:r>
      <w:r w:rsidR="00680DBD" w:rsidRPr="00680DBD">
        <w:rPr>
          <w:rFonts w:asciiTheme="minorHAnsi" w:hAnsiTheme="minorHAnsi" w:cstheme="minorHAnsi"/>
          <w:sz w:val="22"/>
          <w:szCs w:val="22"/>
          <w:lang w:val="fr-FR"/>
        </w:rPr>
        <w:t xml:space="preserve"> </w:t>
      </w:r>
    </w:p>
    <w:p w14:paraId="740BD961" w14:textId="059F5634" w:rsidR="00680DBD" w:rsidRPr="00680DBD" w:rsidRDefault="00680DBD" w:rsidP="00AE455F">
      <w:pPr>
        <w:rPr>
          <w:rFonts w:asciiTheme="minorHAnsi" w:hAnsiTheme="minorHAnsi" w:cstheme="minorHAnsi"/>
          <w:sz w:val="22"/>
          <w:szCs w:val="22"/>
          <w:lang w:val="fr-FR"/>
        </w:rPr>
      </w:pPr>
    </w:p>
    <w:p w14:paraId="4CBAB506" w14:textId="37EE4D9C" w:rsidR="00680DBD" w:rsidRPr="00680DBD" w:rsidRDefault="00680DBD" w:rsidP="00AE455F">
      <w:pPr>
        <w:rPr>
          <w:rFonts w:asciiTheme="minorHAnsi" w:hAnsiTheme="minorHAnsi" w:cstheme="minorHAnsi"/>
          <w:sz w:val="22"/>
          <w:szCs w:val="22"/>
          <w:lang w:val="fr-FR"/>
        </w:rPr>
      </w:pPr>
    </w:p>
    <w:p w14:paraId="4C241BF2" w14:textId="2050F2F9" w:rsidR="00680DBD" w:rsidRPr="00680DBD" w:rsidRDefault="00680DBD" w:rsidP="00AE455F">
      <w:pPr>
        <w:rPr>
          <w:rFonts w:asciiTheme="minorHAnsi" w:hAnsiTheme="minorHAnsi" w:cstheme="minorHAnsi"/>
          <w:sz w:val="22"/>
          <w:szCs w:val="22"/>
          <w:lang w:val="fr-FR"/>
        </w:rPr>
      </w:pPr>
    </w:p>
    <w:p w14:paraId="5C860F0D" w14:textId="2382A36E" w:rsidR="00680DBD" w:rsidRPr="00680DBD" w:rsidRDefault="00680DBD" w:rsidP="00AE455F">
      <w:pPr>
        <w:rPr>
          <w:rFonts w:asciiTheme="minorHAnsi" w:hAnsiTheme="minorHAnsi" w:cstheme="minorHAnsi"/>
          <w:sz w:val="22"/>
          <w:szCs w:val="22"/>
          <w:lang w:val="fr-FR"/>
        </w:rPr>
      </w:pPr>
    </w:p>
    <w:p w14:paraId="65C4811C" w14:textId="3E99FA52" w:rsidR="00680DBD" w:rsidRPr="00680DBD" w:rsidRDefault="00680DBD" w:rsidP="00AE455F">
      <w:pPr>
        <w:rPr>
          <w:rFonts w:asciiTheme="minorHAnsi" w:hAnsiTheme="minorHAnsi" w:cstheme="minorHAnsi"/>
          <w:sz w:val="22"/>
          <w:szCs w:val="22"/>
          <w:lang w:val="fr-FR"/>
        </w:rPr>
      </w:pPr>
    </w:p>
    <w:p w14:paraId="3424EBE3" w14:textId="077A43FA" w:rsidR="00680DBD" w:rsidRPr="00680DBD" w:rsidRDefault="00680DBD" w:rsidP="00AE455F">
      <w:pPr>
        <w:rPr>
          <w:rFonts w:asciiTheme="minorHAnsi" w:hAnsiTheme="minorHAnsi" w:cstheme="minorHAnsi"/>
          <w:sz w:val="22"/>
          <w:szCs w:val="22"/>
          <w:lang w:val="fr-FR"/>
        </w:rPr>
      </w:pPr>
    </w:p>
    <w:p w14:paraId="788E7F7F" w14:textId="0DBE1563" w:rsidR="00680DBD" w:rsidRPr="00680DBD" w:rsidRDefault="00680DBD" w:rsidP="00AE455F">
      <w:pPr>
        <w:rPr>
          <w:rFonts w:asciiTheme="minorHAnsi" w:hAnsiTheme="minorHAnsi" w:cstheme="minorHAnsi"/>
          <w:sz w:val="22"/>
          <w:szCs w:val="22"/>
          <w:lang w:val="fr-FR"/>
        </w:rPr>
      </w:pPr>
    </w:p>
    <w:p w14:paraId="50474052" w14:textId="587B5CF5" w:rsidR="00680DBD" w:rsidRPr="00680DBD" w:rsidRDefault="00680DBD" w:rsidP="00AE455F">
      <w:pPr>
        <w:rPr>
          <w:rFonts w:asciiTheme="minorHAnsi" w:hAnsiTheme="minorHAnsi" w:cstheme="minorHAnsi"/>
          <w:sz w:val="22"/>
          <w:szCs w:val="22"/>
          <w:lang w:val="fr-FR"/>
        </w:rPr>
      </w:pPr>
    </w:p>
    <w:p w14:paraId="0FAA14AC" w14:textId="0AE7D305" w:rsidR="00680DBD" w:rsidRPr="00680DBD" w:rsidRDefault="00680DBD" w:rsidP="00AE455F">
      <w:pPr>
        <w:rPr>
          <w:rFonts w:asciiTheme="minorHAnsi" w:hAnsiTheme="minorHAnsi" w:cstheme="minorHAnsi"/>
          <w:sz w:val="22"/>
          <w:szCs w:val="22"/>
          <w:lang w:val="fr-FR"/>
        </w:rPr>
      </w:pPr>
    </w:p>
    <w:p w14:paraId="7A9713B2" w14:textId="10DB8C4D" w:rsidR="00680DBD" w:rsidRPr="00680DBD" w:rsidRDefault="00680DBD" w:rsidP="00AE455F">
      <w:pPr>
        <w:rPr>
          <w:rFonts w:asciiTheme="minorHAnsi" w:hAnsiTheme="minorHAnsi" w:cstheme="minorHAnsi"/>
          <w:sz w:val="22"/>
          <w:szCs w:val="22"/>
          <w:lang w:val="fr-FR"/>
        </w:rPr>
      </w:pPr>
    </w:p>
    <w:p w14:paraId="51A22A88" w14:textId="554684F6" w:rsidR="00680DBD" w:rsidRPr="00680DBD" w:rsidRDefault="00680DBD" w:rsidP="00AE455F">
      <w:pPr>
        <w:rPr>
          <w:rFonts w:asciiTheme="minorHAnsi" w:hAnsiTheme="minorHAnsi" w:cstheme="minorHAnsi"/>
          <w:sz w:val="22"/>
          <w:szCs w:val="22"/>
          <w:lang w:val="fr-FR"/>
        </w:rPr>
      </w:pPr>
    </w:p>
    <w:p w14:paraId="0D67BE3E" w14:textId="5FFA0113" w:rsidR="00680DBD" w:rsidRPr="00680DBD" w:rsidRDefault="00680DBD" w:rsidP="00AE455F">
      <w:pPr>
        <w:rPr>
          <w:rFonts w:asciiTheme="minorHAnsi" w:hAnsiTheme="minorHAnsi" w:cstheme="minorHAnsi"/>
          <w:sz w:val="22"/>
          <w:szCs w:val="22"/>
          <w:lang w:val="fr-FR"/>
        </w:rPr>
      </w:pPr>
    </w:p>
    <w:p w14:paraId="15082AB8" w14:textId="47740C12" w:rsidR="00680DBD" w:rsidRPr="00680DBD" w:rsidRDefault="00C61146" w:rsidP="005F220E">
      <w:pPr>
        <w:jc w:val="both"/>
        <w:rPr>
          <w:rFonts w:asciiTheme="minorHAnsi" w:hAnsiTheme="minorHAnsi" w:cstheme="minorHAnsi"/>
          <w:sz w:val="22"/>
          <w:szCs w:val="22"/>
          <w:lang w:val="fr-FR"/>
        </w:rPr>
      </w:pPr>
      <w:r w:rsidRPr="00C61146">
        <w:rPr>
          <w:rFonts w:asciiTheme="minorHAnsi" w:hAnsiTheme="minorHAnsi" w:cstheme="minorHAnsi"/>
          <w:sz w:val="22"/>
          <w:szCs w:val="22"/>
          <w:lang w:val="fr-FR"/>
        </w:rPr>
        <w:t xml:space="preserve">Vous pouvez faire connaitre vos engagements en faveur du développement de l’ESS sur la </w:t>
      </w:r>
      <w:r>
        <w:rPr>
          <w:rFonts w:asciiTheme="minorHAnsi" w:hAnsiTheme="minorHAnsi" w:cstheme="minorHAnsi"/>
          <w:sz w:val="22"/>
          <w:szCs w:val="22"/>
          <w:lang w:val="fr-FR"/>
        </w:rPr>
        <w:t>page</w:t>
      </w:r>
      <w:r w:rsidRPr="00C6114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dédiée du site de </w:t>
      </w:r>
      <w:r w:rsidRPr="00C61146">
        <w:rPr>
          <w:rFonts w:asciiTheme="minorHAnsi" w:hAnsiTheme="minorHAnsi" w:cstheme="minorHAnsi"/>
          <w:sz w:val="22"/>
          <w:szCs w:val="22"/>
          <w:lang w:val="fr-FR"/>
        </w:rPr>
        <w:t xml:space="preserve">la CRESS NA et découvrir le </w:t>
      </w:r>
      <w:hyperlink r:id="rId12" w:history="1">
        <w:r w:rsidRPr="00C61146">
          <w:rPr>
            <w:rStyle w:val="Lienhypertexte"/>
            <w:rFonts w:asciiTheme="minorHAnsi" w:hAnsiTheme="minorHAnsi" w:cstheme="minorHAnsi"/>
            <w:sz w:val="22"/>
            <w:szCs w:val="22"/>
            <w:lang w:val="fr-FR"/>
          </w:rPr>
          <w:t>Kit DépartementalESS</w:t>
        </w:r>
      </w:hyperlink>
      <w:r w:rsidRPr="00C61146">
        <w:rPr>
          <w:rFonts w:asciiTheme="minorHAnsi" w:hAnsiTheme="minorHAnsi" w:cstheme="minorHAnsi"/>
          <w:sz w:val="22"/>
          <w:szCs w:val="22"/>
          <w:lang w:val="fr-FR"/>
        </w:rPr>
        <w:t xml:space="preserve"> du Réseau des Collectivités Territoriales pour une Economie Solidaire</w:t>
      </w:r>
      <w:r w:rsidR="005F220E">
        <w:rPr>
          <w:rFonts w:asciiTheme="minorHAnsi" w:hAnsiTheme="minorHAnsi" w:cstheme="minorHAnsi"/>
          <w:sz w:val="22"/>
          <w:szCs w:val="22"/>
          <w:lang w:val="fr-FR"/>
        </w:rPr>
        <w:t xml:space="preserve"> (RTES)</w:t>
      </w:r>
      <w:r w:rsidRPr="00C61146">
        <w:rPr>
          <w:rFonts w:asciiTheme="minorHAnsi" w:hAnsiTheme="minorHAnsi" w:cstheme="minorHAnsi"/>
          <w:sz w:val="22"/>
          <w:szCs w:val="22"/>
          <w:lang w:val="fr-FR"/>
        </w:rPr>
        <w:t xml:space="preserve"> qui a pour but de</w:t>
      </w:r>
      <w:r w:rsidRPr="00C61146">
        <w:rPr>
          <w:rFonts w:asciiTheme="minorHAnsi" w:hAnsiTheme="minorHAnsi" w:cstheme="minorHAnsi"/>
          <w:b/>
          <w:bCs/>
          <w:sz w:val="22"/>
          <w:szCs w:val="22"/>
          <w:lang w:val="fr-FR"/>
        </w:rPr>
        <w:t xml:space="preserve"> </w:t>
      </w:r>
      <w:r w:rsidRPr="00C61146">
        <w:rPr>
          <w:rStyle w:val="lev"/>
          <w:rFonts w:asciiTheme="minorHAnsi" w:hAnsiTheme="minorHAnsi" w:cstheme="minorHAnsi"/>
          <w:b w:val="0"/>
          <w:bCs w:val="0"/>
          <w:lang w:val="fr-FR"/>
        </w:rPr>
        <w:t>sensibiliser les candidat.e.s et d’outiller les futures équipes départementales souhaitant soutenir l’économie sociale et solidaire.</w:t>
      </w:r>
      <w:r w:rsidRPr="00C61146">
        <w:rPr>
          <w:rStyle w:val="lev"/>
          <w:rFonts w:asciiTheme="minorHAnsi" w:hAnsiTheme="minorHAnsi" w:cstheme="minorHAnsi"/>
          <w:lang w:val="fr-FR"/>
        </w:rPr>
        <w:t xml:space="preserve"> </w:t>
      </w:r>
      <w:r w:rsidRPr="00C61146">
        <w:rPr>
          <w:rFonts w:asciiTheme="minorHAnsi" w:hAnsiTheme="minorHAnsi" w:cstheme="minorHAnsi"/>
          <w:sz w:val="22"/>
          <w:szCs w:val="22"/>
          <w:lang w:val="fr-FR"/>
        </w:rPr>
        <w:t xml:space="preserve"> </w:t>
      </w:r>
    </w:p>
    <w:p w14:paraId="1AB14F65" w14:textId="1F3FA591" w:rsidR="00680DBD" w:rsidRPr="00680DBD" w:rsidRDefault="00680DBD" w:rsidP="00AE455F">
      <w:pPr>
        <w:rPr>
          <w:rFonts w:asciiTheme="minorHAnsi" w:hAnsiTheme="minorHAnsi" w:cstheme="minorHAnsi"/>
          <w:sz w:val="22"/>
          <w:szCs w:val="22"/>
          <w:lang w:val="fr-FR"/>
        </w:rPr>
      </w:pPr>
    </w:p>
    <w:p w14:paraId="618D03F2" w14:textId="20FBF26D" w:rsidR="00665F1F" w:rsidRPr="00680DBD" w:rsidRDefault="005F220E" w:rsidP="6D78AE87">
      <w:pPr>
        <w:pStyle w:val="Corpsdetexte"/>
        <w:jc w:val="both"/>
        <w:rPr>
          <w:rFonts w:asciiTheme="minorHAnsi" w:hAnsiTheme="minorHAnsi" w:cstheme="minorBidi"/>
          <w:sz w:val="22"/>
          <w:szCs w:val="22"/>
          <w:lang w:val="fr-FR"/>
        </w:rPr>
      </w:pPr>
      <w:r w:rsidRPr="6D78AE87">
        <w:rPr>
          <w:rFonts w:asciiTheme="minorHAnsi" w:hAnsiTheme="minorHAnsi" w:cstheme="minorBidi"/>
          <w:sz w:val="22"/>
          <w:szCs w:val="22"/>
          <w:lang w:val="fr-FR"/>
        </w:rPr>
        <w:t xml:space="preserve">Nous souhaitons vous </w:t>
      </w:r>
      <w:r w:rsidR="00665F1F" w:rsidRPr="6D78AE87">
        <w:rPr>
          <w:rFonts w:asciiTheme="minorHAnsi" w:hAnsiTheme="minorHAnsi" w:cstheme="minorBidi"/>
          <w:sz w:val="22"/>
          <w:szCs w:val="22"/>
          <w:lang w:val="fr-FR"/>
        </w:rPr>
        <w:t xml:space="preserve">rencontrer pour discuter plus avant des </w:t>
      </w:r>
      <w:r w:rsidR="00680DBD" w:rsidRPr="6D78AE87">
        <w:rPr>
          <w:rFonts w:asciiTheme="minorHAnsi" w:hAnsiTheme="minorHAnsi" w:cstheme="minorBidi"/>
          <w:sz w:val="22"/>
          <w:szCs w:val="22"/>
          <w:lang w:val="fr-FR"/>
        </w:rPr>
        <w:t>activités que nous portons</w:t>
      </w:r>
      <w:r w:rsidR="00E55E12" w:rsidRPr="6D78AE87">
        <w:rPr>
          <w:rFonts w:asciiTheme="minorHAnsi" w:hAnsiTheme="minorHAnsi" w:cstheme="minorBidi"/>
          <w:sz w:val="22"/>
          <w:szCs w:val="22"/>
          <w:lang w:val="fr-FR"/>
        </w:rPr>
        <w:t xml:space="preserve">. </w:t>
      </w:r>
      <w:r w:rsidR="00665F1F" w:rsidRPr="6D78AE87">
        <w:rPr>
          <w:rFonts w:asciiTheme="minorHAnsi" w:hAnsiTheme="minorHAnsi" w:cstheme="minorBidi"/>
          <w:sz w:val="22"/>
          <w:szCs w:val="22"/>
          <w:lang w:val="fr-FR"/>
        </w:rPr>
        <w:t xml:space="preserve">Nous pourrons alors vous faire part de vive voix de nos analyses et des constats de terrain que nous faisons, et envisager des initiatives </w:t>
      </w:r>
      <w:r w:rsidR="00680DBD" w:rsidRPr="6D78AE87">
        <w:rPr>
          <w:rFonts w:asciiTheme="minorHAnsi" w:hAnsiTheme="minorHAnsi" w:cstheme="minorBidi"/>
          <w:sz w:val="22"/>
          <w:szCs w:val="22"/>
          <w:lang w:val="fr-FR"/>
        </w:rPr>
        <w:t xml:space="preserve">pour faire progresser le développement d’une économie plus sociale et solidaire en </w:t>
      </w:r>
      <w:r w:rsidR="00680DBD" w:rsidRPr="6D78AE87">
        <w:rPr>
          <w:rFonts w:asciiTheme="minorHAnsi" w:hAnsiTheme="minorHAnsi" w:cstheme="minorBidi"/>
          <w:sz w:val="22"/>
          <w:szCs w:val="22"/>
          <w:highlight w:val="yellow"/>
          <w:lang w:val="fr-FR"/>
        </w:rPr>
        <w:t>XX</w:t>
      </w:r>
      <w:r w:rsidR="00665F1F" w:rsidRPr="6D78AE87">
        <w:rPr>
          <w:rFonts w:asciiTheme="minorHAnsi" w:hAnsiTheme="minorHAnsi" w:cstheme="minorBidi"/>
          <w:sz w:val="22"/>
          <w:szCs w:val="22"/>
          <w:lang w:val="fr-FR"/>
        </w:rPr>
        <w:t>.</w:t>
      </w:r>
    </w:p>
    <w:p w14:paraId="79DD563E" w14:textId="634BB6AE" w:rsidR="00C87113" w:rsidRPr="00680DBD" w:rsidRDefault="00665F1F">
      <w:pPr>
        <w:pStyle w:val="Corpsdetexte"/>
        <w:rPr>
          <w:rFonts w:asciiTheme="minorHAnsi" w:hAnsiTheme="minorHAnsi" w:cstheme="minorHAnsi"/>
          <w:sz w:val="22"/>
          <w:szCs w:val="22"/>
          <w:lang w:val="fr-FR"/>
        </w:rPr>
      </w:pPr>
      <w:r w:rsidRPr="00680DBD">
        <w:rPr>
          <w:rFonts w:asciiTheme="minorHAnsi" w:hAnsiTheme="minorHAnsi" w:cstheme="minorHAnsi"/>
          <w:sz w:val="22"/>
          <w:szCs w:val="22"/>
          <w:lang w:val="fr-FR"/>
        </w:rPr>
        <w:t xml:space="preserve">Dans cette attente, veuillez agréer, </w:t>
      </w:r>
      <w:r w:rsidRPr="00680DBD">
        <w:rPr>
          <w:rFonts w:asciiTheme="minorHAnsi" w:hAnsiTheme="minorHAnsi" w:cstheme="minorHAnsi"/>
          <w:sz w:val="22"/>
          <w:szCs w:val="22"/>
          <w:shd w:val="clear" w:color="auto" w:fill="FFFF00"/>
          <w:lang w:val="fr-FR"/>
        </w:rPr>
        <w:t>Madame</w:t>
      </w:r>
      <w:r w:rsidR="00680DBD" w:rsidRPr="00680DBD">
        <w:rPr>
          <w:rFonts w:asciiTheme="minorHAnsi" w:hAnsiTheme="minorHAnsi" w:cstheme="minorHAnsi"/>
          <w:sz w:val="22"/>
          <w:szCs w:val="22"/>
          <w:shd w:val="clear" w:color="auto" w:fill="FFFF00"/>
          <w:lang w:val="fr-FR"/>
        </w:rPr>
        <w:t>/Monsieur XX et toutes vos équipes</w:t>
      </w:r>
      <w:r w:rsidRPr="00680DBD">
        <w:rPr>
          <w:rFonts w:asciiTheme="minorHAnsi" w:hAnsiTheme="minorHAnsi" w:cstheme="minorHAnsi"/>
          <w:sz w:val="22"/>
          <w:szCs w:val="22"/>
          <w:lang w:val="fr-FR"/>
        </w:rPr>
        <w:t>, l’expression de nos salutations distinguées.</w:t>
      </w:r>
    </w:p>
    <w:p w14:paraId="1994D322" w14:textId="7D747479" w:rsidR="00680DBD" w:rsidRPr="00680DBD" w:rsidRDefault="00680DBD">
      <w:pPr>
        <w:pStyle w:val="Corpsdetexte"/>
        <w:rPr>
          <w:rFonts w:asciiTheme="minorHAnsi" w:hAnsiTheme="minorHAnsi" w:cstheme="minorHAnsi"/>
          <w:sz w:val="22"/>
          <w:szCs w:val="22"/>
          <w:lang w:val="fr-FR"/>
        </w:rPr>
      </w:pPr>
    </w:p>
    <w:p w14:paraId="2073FE47" w14:textId="77777777" w:rsidR="00680DBD" w:rsidRPr="00680DBD" w:rsidRDefault="00680DBD">
      <w:pPr>
        <w:pStyle w:val="Corpsdetexte"/>
        <w:rPr>
          <w:rFonts w:asciiTheme="minorHAnsi" w:hAnsiTheme="minorHAnsi" w:cstheme="minorHAnsi"/>
          <w:sz w:val="22"/>
          <w:szCs w:val="22"/>
          <w:lang w:val="fr-FR"/>
        </w:rPr>
      </w:pPr>
    </w:p>
    <w:sectPr w:rsidR="00680DBD" w:rsidRPr="00680DBD">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7845" w14:textId="77777777" w:rsidR="00C17EF2" w:rsidRDefault="00C17EF2" w:rsidP="00E4754F">
      <w:r>
        <w:separator/>
      </w:r>
    </w:p>
  </w:endnote>
  <w:endnote w:type="continuationSeparator" w:id="0">
    <w:p w14:paraId="5542BA55" w14:textId="77777777" w:rsidR="00C17EF2" w:rsidRDefault="00C17EF2" w:rsidP="00E4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altName w:val="Times New Roman"/>
    <w:charset w:val="00"/>
    <w:family w:val="auto"/>
    <w:pitch w:val="variable"/>
  </w:font>
  <w:font w:name="FreeSans">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CJK SC Regular">
    <w:charset w:val="00"/>
    <w:family w:val="auto"/>
    <w:pitch w:val="variable"/>
  </w:font>
  <w:font w:name="Lohit Devanagar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8F4" w14:textId="77777777" w:rsidR="00E4754F" w:rsidRDefault="00E475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DF33" w14:textId="77777777" w:rsidR="00E4754F" w:rsidRDefault="00E47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76F8" w14:textId="77777777" w:rsidR="00E4754F" w:rsidRDefault="00E47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9D0C" w14:textId="77777777" w:rsidR="00C17EF2" w:rsidRDefault="00C17EF2" w:rsidP="00E4754F">
      <w:r>
        <w:separator/>
      </w:r>
    </w:p>
  </w:footnote>
  <w:footnote w:type="continuationSeparator" w:id="0">
    <w:p w14:paraId="283432C6" w14:textId="77777777" w:rsidR="00C17EF2" w:rsidRDefault="00C17EF2" w:rsidP="00E4754F">
      <w:r>
        <w:continuationSeparator/>
      </w:r>
    </w:p>
  </w:footnote>
  <w:footnote w:id="1">
    <w:p w14:paraId="10E9DB51" w14:textId="20A1842B" w:rsidR="00ED58B6" w:rsidRPr="00ED58B6" w:rsidRDefault="00ED58B6">
      <w:pPr>
        <w:pStyle w:val="Notedebasdepage"/>
        <w:rPr>
          <w:lang w:val="fr-FR"/>
        </w:rPr>
      </w:pPr>
      <w:r>
        <w:rPr>
          <w:rStyle w:val="Appelnotedebasdep"/>
        </w:rPr>
        <w:footnoteRef/>
      </w:r>
      <w:r>
        <w:t xml:space="preserve"> Plaidoyer</w:t>
      </w:r>
    </w:p>
  </w:footnote>
  <w:footnote w:id="2">
    <w:p w14:paraId="72E519F0" w14:textId="2610F1A4" w:rsidR="005F220E" w:rsidRPr="005F220E" w:rsidRDefault="005F220E">
      <w:pPr>
        <w:pStyle w:val="Notedebasdepage"/>
        <w:rPr>
          <w:lang w:val="fr-FR"/>
        </w:rPr>
      </w:pPr>
      <w:r>
        <w:rPr>
          <w:rStyle w:val="Appelnotedebasdep"/>
        </w:rPr>
        <w:footnoteRef/>
      </w:r>
      <w:r w:rsidRPr="005F220E">
        <w:rPr>
          <w:lang w:val="fr-FR"/>
        </w:rPr>
        <w:t xml:space="preserve"> https://ess-france.org/fr/actualites/10-arguments-pour-parler-de-less-a-votre-repas-de-noel</w:t>
      </w:r>
    </w:p>
  </w:footnote>
  <w:footnote w:id="3">
    <w:p w14:paraId="0B266D06" w14:textId="3568DE86" w:rsidR="00ED58B6" w:rsidRPr="00ED58B6" w:rsidRDefault="00ED58B6">
      <w:pPr>
        <w:pStyle w:val="Notedebasdepage"/>
        <w:rPr>
          <w:lang w:val="fr-FR"/>
        </w:rPr>
      </w:pPr>
      <w:r>
        <w:rPr>
          <w:rStyle w:val="Appelnotedebasdep"/>
        </w:rPr>
        <w:footnoteRef/>
      </w:r>
      <w:r w:rsidRPr="005F220E">
        <w:rPr>
          <w:lang w:val="fr-FR"/>
        </w:rPr>
        <w:t xml:space="preserve"> </w:t>
      </w:r>
      <w:r>
        <w:rPr>
          <w:lang w:val="fr-FR"/>
        </w:rPr>
        <w:t>Kit départementalESS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F694" w14:textId="77777777" w:rsidR="00E4754F" w:rsidRDefault="00E47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F709" w14:textId="77777777" w:rsidR="00E4754F" w:rsidRDefault="00E47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6A96" w14:textId="77777777" w:rsidR="00E4754F" w:rsidRDefault="00E47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Georgia" w:hAnsi="Georgia" w:cs="Georgia"/>
        <w:lang w:val="fr-FR"/>
      </w:rPr>
    </w:lvl>
  </w:abstractNum>
  <w:abstractNum w:abstractNumId="2" w15:restartNumberingAfterBreak="0">
    <w:nsid w:val="00000003"/>
    <w:multiLevelType w:val="singleLevel"/>
    <w:tmpl w:val="00000003"/>
    <w:name w:val="WW8Num5"/>
    <w:lvl w:ilvl="0">
      <w:numFmt w:val="bullet"/>
      <w:lvlText w:val="-"/>
      <w:lvlJc w:val="left"/>
      <w:pPr>
        <w:tabs>
          <w:tab w:val="num" w:pos="0"/>
        </w:tabs>
        <w:ind w:left="720" w:hanging="360"/>
      </w:pPr>
      <w:rPr>
        <w:rFonts w:ascii="Georgia" w:hAnsi="Georgia" w:cs="Georgia" w:hint="default"/>
        <w:lang w:val="fr-FR"/>
      </w:rPr>
    </w:lvl>
  </w:abstractNum>
  <w:abstractNum w:abstractNumId="3" w15:restartNumberingAfterBreak="0">
    <w:nsid w:val="1A2F3F2E"/>
    <w:multiLevelType w:val="hybridMultilevel"/>
    <w:tmpl w:val="B002B2FA"/>
    <w:lvl w:ilvl="0" w:tplc="77709F10">
      <w:numFmt w:val="bullet"/>
      <w:lvlText w:val="-"/>
      <w:lvlJc w:val="left"/>
      <w:pPr>
        <w:ind w:left="720" w:hanging="360"/>
      </w:pPr>
      <w:rPr>
        <w:rFonts w:ascii="Georgia" w:eastAsia="DejaVu Sans"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D7025"/>
    <w:multiLevelType w:val="hybridMultilevel"/>
    <w:tmpl w:val="0270C1A4"/>
    <w:lvl w:ilvl="0" w:tplc="13283D4C">
      <w:numFmt w:val="bullet"/>
      <w:lvlText w:val="-"/>
      <w:lvlJc w:val="left"/>
      <w:pPr>
        <w:ind w:left="720" w:hanging="360"/>
      </w:pPr>
      <w:rPr>
        <w:rFonts w:ascii="Georgia" w:eastAsia="DejaVu Sans"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A469D8"/>
    <w:multiLevelType w:val="hybridMultilevel"/>
    <w:tmpl w:val="9D040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4F"/>
    <w:rsid w:val="00046D27"/>
    <w:rsid w:val="000511B9"/>
    <w:rsid w:val="001A6C3A"/>
    <w:rsid w:val="001E135E"/>
    <w:rsid w:val="001E7024"/>
    <w:rsid w:val="002428DB"/>
    <w:rsid w:val="00256E1A"/>
    <w:rsid w:val="002B1D4A"/>
    <w:rsid w:val="002B4838"/>
    <w:rsid w:val="003A3877"/>
    <w:rsid w:val="003B6CDC"/>
    <w:rsid w:val="003F55B4"/>
    <w:rsid w:val="005B59EB"/>
    <w:rsid w:val="005B6987"/>
    <w:rsid w:val="005F220E"/>
    <w:rsid w:val="00665F1F"/>
    <w:rsid w:val="00680DBD"/>
    <w:rsid w:val="006A64C3"/>
    <w:rsid w:val="006D67DE"/>
    <w:rsid w:val="006E4F42"/>
    <w:rsid w:val="00726EB9"/>
    <w:rsid w:val="0076104A"/>
    <w:rsid w:val="007D0CFE"/>
    <w:rsid w:val="007D78AA"/>
    <w:rsid w:val="00806093"/>
    <w:rsid w:val="0084221F"/>
    <w:rsid w:val="008A0AC6"/>
    <w:rsid w:val="00A05D18"/>
    <w:rsid w:val="00A6196F"/>
    <w:rsid w:val="00A95A4D"/>
    <w:rsid w:val="00AE455F"/>
    <w:rsid w:val="00C03FCA"/>
    <w:rsid w:val="00C17EF2"/>
    <w:rsid w:val="00C33A61"/>
    <w:rsid w:val="00C61146"/>
    <w:rsid w:val="00C842DB"/>
    <w:rsid w:val="00C87113"/>
    <w:rsid w:val="00C9D49A"/>
    <w:rsid w:val="00CA52A8"/>
    <w:rsid w:val="00CB7521"/>
    <w:rsid w:val="00DA3063"/>
    <w:rsid w:val="00DD288E"/>
    <w:rsid w:val="00E4754F"/>
    <w:rsid w:val="00E55199"/>
    <w:rsid w:val="00E55E12"/>
    <w:rsid w:val="00ED58B6"/>
    <w:rsid w:val="00F23D38"/>
    <w:rsid w:val="00FF0F69"/>
    <w:rsid w:val="0FBACBC3"/>
    <w:rsid w:val="199EC2FE"/>
    <w:rsid w:val="1E010D64"/>
    <w:rsid w:val="262551CE"/>
    <w:rsid w:val="275229B8"/>
    <w:rsid w:val="2F62F281"/>
    <w:rsid w:val="32EAAC79"/>
    <w:rsid w:val="4328AA63"/>
    <w:rsid w:val="434789A4"/>
    <w:rsid w:val="4492EDB1"/>
    <w:rsid w:val="4D9FA361"/>
    <w:rsid w:val="5B204085"/>
    <w:rsid w:val="6D78A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DF1462"/>
  <w15:chartTrackingRefBased/>
  <w15:docId w15:val="{B3DD7830-4E1E-4233-B923-4FE42165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eastAsia="DejaVu Sans" w:hAnsi="Times" w:cs="DejaVu Sans"/>
      <w:color w:val="000000"/>
      <w:sz w:val="24"/>
      <w:szCs w:val="24"/>
      <w:lang w:val="en-US" w:eastAsia="zh-CN" w:bidi="en-US"/>
    </w:rPr>
  </w:style>
  <w:style w:type="paragraph" w:styleId="Titre1">
    <w:name w:val="heading 1"/>
    <w:basedOn w:val="Titre20"/>
    <w:next w:val="Corpsdetexte"/>
    <w:qFormat/>
    <w:pPr>
      <w:numPr>
        <w:numId w:val="1"/>
      </w:numPr>
      <w:outlineLvl w:val="0"/>
    </w:pPr>
    <w:rPr>
      <w:b/>
      <w:bCs/>
      <w:sz w:val="36"/>
      <w:szCs w:val="36"/>
    </w:rPr>
  </w:style>
  <w:style w:type="paragraph" w:styleId="Titre2">
    <w:name w:val="heading 2"/>
    <w:basedOn w:val="Titre20"/>
    <w:next w:val="Corpsdetexte"/>
    <w:qFormat/>
    <w:pPr>
      <w:numPr>
        <w:ilvl w:val="1"/>
        <w:numId w:val="1"/>
      </w:numPr>
      <w:spacing w:before="200"/>
      <w:outlineLvl w:val="1"/>
    </w:pPr>
    <w:rPr>
      <w:b/>
      <w:bCs/>
      <w:sz w:val="32"/>
      <w:szCs w:val="32"/>
    </w:rPr>
  </w:style>
  <w:style w:type="paragraph" w:styleId="Titre3">
    <w:name w:val="heading 3"/>
    <w:basedOn w:val="Titre20"/>
    <w:next w:val="Corpsdetexte"/>
    <w:qFormat/>
    <w:pPr>
      <w:numPr>
        <w:ilvl w:val="2"/>
        <w:numId w:val="1"/>
      </w:numPr>
      <w:spacing w:before="140"/>
      <w:outlineLvl w:val="2"/>
    </w:pPr>
    <w:rPr>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eorgia" w:hAnsi="Georgia" w:cs="Georgia"/>
      <w:lang w:val="fr-FR"/>
    </w:rPr>
  </w:style>
  <w:style w:type="character" w:customStyle="1" w:styleId="WW8Num3z0">
    <w:name w:val="WW8Num3z0"/>
    <w:rPr>
      <w:rFonts w:ascii="Symbol" w:hAnsi="Symbol" w:cs="Georgia"/>
      <w:lang w:val="fr-FR"/>
    </w:rPr>
  </w:style>
  <w:style w:type="character" w:customStyle="1" w:styleId="WW8Num4z0">
    <w:name w:val="WW8Num4z0"/>
    <w:rPr>
      <w:rFonts w:ascii="Georgia" w:eastAsia="DejaVu Sans" w:hAnsi="Georgia" w:cs="Georgia"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Georgia" w:eastAsia="DejaVu Sans" w:hAnsi="Georgia" w:cs="Georgia" w:hint="default"/>
      <w:lang w:val="fr-FR"/>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olicepardfaut2">
    <w:name w:val="Police par défaut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styleId="Lienhypertexte">
    <w:name w:val="Hyperlink"/>
    <w:rPr>
      <w:color w:val="000080"/>
      <w:u w:val="single"/>
    </w:rPr>
  </w:style>
  <w:style w:type="character" w:customStyle="1" w:styleId="Caractresdenumrotation">
    <w:name w:val="Caractères de numérotation"/>
  </w:style>
  <w:style w:type="character" w:customStyle="1" w:styleId="TextedebullesCar">
    <w:name w:val="Texte de bulles Car"/>
    <w:rPr>
      <w:rFonts w:ascii="Segoe UI" w:eastAsia="DejaVu Sans" w:hAnsi="Segoe UI" w:cs="Segoe UI"/>
      <w:color w:val="000000"/>
      <w:sz w:val="18"/>
      <w:szCs w:val="18"/>
      <w:lang w:val="en-US" w:bidi="en-US"/>
    </w:rPr>
  </w:style>
  <w:style w:type="character" w:customStyle="1" w:styleId="Marquedecommentaire1">
    <w:name w:val="Marque de commentaire1"/>
    <w:rPr>
      <w:sz w:val="16"/>
      <w:szCs w:val="16"/>
    </w:rPr>
  </w:style>
  <w:style w:type="character" w:customStyle="1" w:styleId="CommentaireCar">
    <w:name w:val="Commentaire Car"/>
    <w:rPr>
      <w:rFonts w:ascii="Times" w:eastAsia="DejaVu Sans" w:hAnsi="Times" w:cs="DejaVu Sans"/>
      <w:color w:val="000000"/>
      <w:lang w:val="en-US" w:bidi="en-US"/>
    </w:rPr>
  </w:style>
  <w:style w:type="character" w:customStyle="1" w:styleId="ObjetducommentaireCar">
    <w:name w:val="Objet du commentaire Car"/>
    <w:rPr>
      <w:rFonts w:ascii="Times" w:eastAsia="DejaVu Sans" w:hAnsi="Times" w:cs="DejaVu Sans"/>
      <w:b/>
      <w:bCs/>
      <w:color w:val="000000"/>
      <w:lang w:val="en-US" w:bidi="en-US"/>
    </w:rPr>
  </w:style>
  <w:style w:type="character" w:customStyle="1" w:styleId="Puces">
    <w:name w:val="Puces"/>
    <w:rPr>
      <w:rFonts w:ascii="OpenSymbol" w:eastAsia="OpenSymbol" w:hAnsi="OpenSymbol" w:cs="OpenSymbol"/>
    </w:rPr>
  </w:style>
  <w:style w:type="character" w:customStyle="1" w:styleId="Marquedecommentaire2">
    <w:name w:val="Marque de commentaire2"/>
    <w:rPr>
      <w:sz w:val="16"/>
      <w:szCs w:val="16"/>
    </w:rPr>
  </w:style>
  <w:style w:type="character" w:customStyle="1" w:styleId="CommentaireCar1">
    <w:name w:val="Commentaire Car1"/>
    <w:rPr>
      <w:rFonts w:ascii="Times" w:eastAsia="DejaVu Sans" w:hAnsi="Times" w:cs="DejaVu Sans"/>
      <w:color w:val="000000"/>
      <w:lang w:val="en-US" w:bidi="en-US"/>
    </w:rPr>
  </w:style>
  <w:style w:type="paragraph" w:customStyle="1" w:styleId="Titre30">
    <w:name w:val="Titre3"/>
    <w:basedOn w:val="Titre20"/>
    <w:next w:val="Corpsdetexte"/>
    <w:pPr>
      <w:jc w:val="center"/>
    </w:pPr>
    <w:rPr>
      <w:b/>
      <w:bCs/>
      <w:sz w:val="56"/>
      <w:szCs w:val="56"/>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FreeSans"/>
    </w:rPr>
  </w:style>
  <w:style w:type="paragraph" w:customStyle="1" w:styleId="Titre20">
    <w:name w:val="Titre2"/>
    <w:basedOn w:val="Normal"/>
    <w:next w:val="Corpsdetexte"/>
    <w:pPr>
      <w:keepNext/>
      <w:spacing w:before="240" w:after="120"/>
    </w:pPr>
    <w:rPr>
      <w:rFonts w:ascii="Liberation Sans" w:eastAsia="Droid Sans Fallback" w:hAnsi="Liberation Sans" w:cs="FreeSans"/>
      <w:sz w:val="28"/>
      <w:szCs w:val="28"/>
    </w:rPr>
  </w:style>
  <w:style w:type="paragraph" w:customStyle="1" w:styleId="Lgende1">
    <w:name w:val="Légende1"/>
    <w:basedOn w:val="Normal"/>
    <w:pPr>
      <w:suppressLineNumbers/>
      <w:spacing w:before="120" w:after="120"/>
    </w:pPr>
    <w:rPr>
      <w:rFonts w:cs="FreeSans"/>
      <w:i/>
      <w:iCs/>
    </w:rPr>
  </w:style>
  <w:style w:type="paragraph" w:customStyle="1" w:styleId="Titre10">
    <w:name w:val="Titre1"/>
    <w:basedOn w:val="Normal"/>
    <w:next w:val="Corpsdetexte"/>
    <w:pPr>
      <w:keepNext/>
      <w:spacing w:before="240" w:after="120"/>
    </w:pPr>
    <w:rPr>
      <w:rFonts w:ascii="Liberation Sans" w:eastAsia="Droid Sans Fallback" w:hAnsi="Liberation Sans" w:cs="FreeSans"/>
      <w:sz w:val="28"/>
      <w:szCs w:val="28"/>
    </w:rPr>
  </w:style>
  <w:style w:type="paragraph" w:styleId="Textedebulles">
    <w:name w:val="Balloon Text"/>
    <w:basedOn w:val="Normal"/>
    <w:rPr>
      <w:rFonts w:ascii="Segoe UI" w:hAnsi="Segoe UI" w:cs="Segoe UI"/>
      <w:sz w:val="18"/>
      <w:szCs w:val="18"/>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Rvision">
    <w:name w:val="Revision"/>
    <w:pPr>
      <w:suppressAutoHyphens/>
    </w:pPr>
    <w:rPr>
      <w:rFonts w:ascii="Times" w:eastAsia="DejaVu Sans" w:hAnsi="Times" w:cs="DejaVu Sans"/>
      <w:color w:val="000000"/>
      <w:sz w:val="24"/>
      <w:szCs w:val="24"/>
      <w:lang w:val="en-US" w:eastAsia="zh-CN" w:bidi="en-US"/>
    </w:rPr>
  </w:style>
  <w:style w:type="paragraph" w:customStyle="1" w:styleId="WW-Standard">
    <w:name w:val="WW-Standard"/>
    <w:pPr>
      <w:suppressAutoHyphens/>
    </w:pPr>
    <w:rPr>
      <w:rFonts w:ascii="Cambria" w:eastAsia="Noto Sans CJK SC Regular" w:hAnsi="Cambria" w:cs="Lohit Devanagari"/>
      <w:kern w:val="2"/>
      <w:sz w:val="24"/>
      <w:szCs w:val="24"/>
      <w:lang w:eastAsia="zh-CN" w:bidi="hi-IN"/>
    </w:rPr>
  </w:style>
  <w:style w:type="paragraph" w:styleId="Citation">
    <w:name w:val="Quote"/>
    <w:basedOn w:val="Normal"/>
    <w:qFormat/>
    <w:pPr>
      <w:spacing w:after="283"/>
      <w:ind w:left="567" w:right="567"/>
    </w:pPr>
  </w:style>
  <w:style w:type="paragraph" w:styleId="Sous-titre">
    <w:name w:val="Subtitle"/>
    <w:basedOn w:val="Titre20"/>
    <w:next w:val="Corpsdetexte"/>
    <w:qFormat/>
    <w:pPr>
      <w:spacing w:before="60"/>
      <w:jc w:val="center"/>
    </w:pPr>
    <w:rPr>
      <w:sz w:val="36"/>
      <w:szCs w:val="36"/>
    </w:rPr>
  </w:style>
  <w:style w:type="paragraph" w:customStyle="1" w:styleId="Commentaire2">
    <w:name w:val="Commentaire2"/>
    <w:basedOn w:val="Normal"/>
    <w:rPr>
      <w:sz w:val="20"/>
      <w:szCs w:val="20"/>
    </w:rPr>
  </w:style>
  <w:style w:type="paragraph" w:styleId="En-tte">
    <w:name w:val="header"/>
    <w:basedOn w:val="Normal"/>
    <w:link w:val="En-tteCar"/>
    <w:uiPriority w:val="99"/>
    <w:unhideWhenUsed/>
    <w:rsid w:val="00E4754F"/>
    <w:pPr>
      <w:tabs>
        <w:tab w:val="center" w:pos="4536"/>
        <w:tab w:val="right" w:pos="9072"/>
      </w:tabs>
    </w:pPr>
  </w:style>
  <w:style w:type="character" w:customStyle="1" w:styleId="En-tteCar">
    <w:name w:val="En-tête Car"/>
    <w:link w:val="En-tte"/>
    <w:uiPriority w:val="99"/>
    <w:rsid w:val="00E4754F"/>
    <w:rPr>
      <w:rFonts w:ascii="Times" w:eastAsia="DejaVu Sans" w:hAnsi="Times" w:cs="DejaVu Sans"/>
      <w:color w:val="000000"/>
      <w:sz w:val="24"/>
      <w:szCs w:val="24"/>
      <w:lang w:val="en-US" w:eastAsia="zh-CN" w:bidi="en-US"/>
    </w:rPr>
  </w:style>
  <w:style w:type="paragraph" w:styleId="Pieddepage">
    <w:name w:val="footer"/>
    <w:basedOn w:val="Normal"/>
    <w:link w:val="PieddepageCar"/>
    <w:uiPriority w:val="99"/>
    <w:unhideWhenUsed/>
    <w:rsid w:val="00E4754F"/>
    <w:pPr>
      <w:tabs>
        <w:tab w:val="center" w:pos="4536"/>
        <w:tab w:val="right" w:pos="9072"/>
      </w:tabs>
    </w:pPr>
  </w:style>
  <w:style w:type="character" w:customStyle="1" w:styleId="PieddepageCar">
    <w:name w:val="Pied de page Car"/>
    <w:link w:val="Pieddepage"/>
    <w:uiPriority w:val="99"/>
    <w:rsid w:val="00E4754F"/>
    <w:rPr>
      <w:rFonts w:ascii="Times" w:eastAsia="DejaVu Sans" w:hAnsi="Times" w:cs="DejaVu Sans"/>
      <w:color w:val="000000"/>
      <w:sz w:val="24"/>
      <w:szCs w:val="24"/>
      <w:lang w:val="en-US" w:eastAsia="zh-CN" w:bidi="en-US"/>
    </w:rPr>
  </w:style>
  <w:style w:type="character" w:styleId="Marquedecommentaire">
    <w:name w:val="annotation reference"/>
    <w:uiPriority w:val="99"/>
    <w:semiHidden/>
    <w:unhideWhenUsed/>
    <w:rsid w:val="002B4838"/>
    <w:rPr>
      <w:sz w:val="16"/>
      <w:szCs w:val="16"/>
    </w:rPr>
  </w:style>
  <w:style w:type="paragraph" w:styleId="Commentaire">
    <w:name w:val="annotation text"/>
    <w:basedOn w:val="Normal"/>
    <w:link w:val="CommentaireCar2"/>
    <w:uiPriority w:val="99"/>
    <w:semiHidden/>
    <w:unhideWhenUsed/>
    <w:rsid w:val="002B4838"/>
    <w:rPr>
      <w:sz w:val="20"/>
      <w:szCs w:val="20"/>
    </w:rPr>
  </w:style>
  <w:style w:type="character" w:customStyle="1" w:styleId="CommentaireCar2">
    <w:name w:val="Commentaire Car2"/>
    <w:link w:val="Commentaire"/>
    <w:uiPriority w:val="99"/>
    <w:semiHidden/>
    <w:rsid w:val="002B4838"/>
    <w:rPr>
      <w:rFonts w:ascii="Times" w:eastAsia="DejaVu Sans" w:hAnsi="Times" w:cs="DejaVu Sans"/>
      <w:color w:val="000000"/>
      <w:lang w:val="en-US" w:eastAsia="zh-CN" w:bidi="en-US"/>
    </w:rPr>
  </w:style>
  <w:style w:type="paragraph" w:styleId="Notedebasdepage">
    <w:name w:val="footnote text"/>
    <w:basedOn w:val="Normal"/>
    <w:link w:val="NotedebasdepageCar"/>
    <w:uiPriority w:val="99"/>
    <w:semiHidden/>
    <w:unhideWhenUsed/>
    <w:rsid w:val="003B6CDC"/>
    <w:rPr>
      <w:sz w:val="20"/>
      <w:szCs w:val="20"/>
    </w:rPr>
  </w:style>
  <w:style w:type="character" w:customStyle="1" w:styleId="NotedebasdepageCar">
    <w:name w:val="Note de bas de page Car"/>
    <w:basedOn w:val="Policepardfaut"/>
    <w:link w:val="Notedebasdepage"/>
    <w:uiPriority w:val="99"/>
    <w:semiHidden/>
    <w:rsid w:val="003B6CDC"/>
    <w:rPr>
      <w:rFonts w:ascii="Times" w:eastAsia="DejaVu Sans" w:hAnsi="Times" w:cs="DejaVu Sans"/>
      <w:color w:val="000000"/>
      <w:lang w:val="en-US" w:eastAsia="zh-CN" w:bidi="en-US"/>
    </w:rPr>
  </w:style>
  <w:style w:type="character" w:styleId="Appelnotedebasdep">
    <w:name w:val="footnote reference"/>
    <w:basedOn w:val="Policepardfaut"/>
    <w:uiPriority w:val="99"/>
    <w:semiHidden/>
    <w:unhideWhenUsed/>
    <w:rsid w:val="003B6CDC"/>
    <w:rPr>
      <w:vertAlign w:val="superscript"/>
    </w:rPr>
  </w:style>
  <w:style w:type="character" w:customStyle="1" w:styleId="fontstyle0">
    <w:name w:val="fontstyle0"/>
    <w:basedOn w:val="Policepardfaut"/>
    <w:rsid w:val="007D78AA"/>
  </w:style>
  <w:style w:type="character" w:styleId="lev">
    <w:name w:val="Strong"/>
    <w:basedOn w:val="Policepardfaut"/>
    <w:uiPriority w:val="22"/>
    <w:qFormat/>
    <w:rsid w:val="00C61146"/>
    <w:rPr>
      <w:b/>
      <w:bCs/>
    </w:rPr>
  </w:style>
  <w:style w:type="character" w:styleId="Mentionnonrsolue">
    <w:name w:val="Unresolved Mention"/>
    <w:basedOn w:val="Policepardfaut"/>
    <w:uiPriority w:val="99"/>
    <w:semiHidden/>
    <w:unhideWhenUsed/>
    <w:rsid w:val="00C6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tes.fr/decouvrez-les-premieres-fiches-du-kit-departemental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82A7E6F1418D46A77BCB5CEF3BB057" ma:contentTypeVersion="13" ma:contentTypeDescription="Crée un document." ma:contentTypeScope="" ma:versionID="5f068629aefe747c0624894bf1c58221">
  <xsd:schema xmlns:xsd="http://www.w3.org/2001/XMLSchema" xmlns:xs="http://www.w3.org/2001/XMLSchema" xmlns:p="http://schemas.microsoft.com/office/2006/metadata/properties" xmlns:ns2="0918ddbe-9d4e-43ec-950b-823a1d539cb5" xmlns:ns3="b6c7bd40-e682-4b1b-9e5f-6fe8b3176e79" targetNamespace="http://schemas.microsoft.com/office/2006/metadata/properties" ma:root="true" ma:fieldsID="ddc0820476135d68f4b3adf82f21d73a" ns2:_="" ns3:_="">
    <xsd:import namespace="0918ddbe-9d4e-43ec-950b-823a1d539cb5"/>
    <xsd:import namespace="b6c7bd40-e682-4b1b-9e5f-6fe8b3176e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8ddbe-9d4e-43ec-950b-823a1d539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7bd40-e682-4b1b-9e5f-6fe8b3176e7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04996-CC85-4978-982D-0F53A1EBA082}">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b6c7bd40-e682-4b1b-9e5f-6fe8b3176e79"/>
    <ds:schemaRef ds:uri="http://purl.org/dc/elements/1.1/"/>
    <ds:schemaRef ds:uri="0918ddbe-9d4e-43ec-950b-823a1d539cb5"/>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18A6D18-DB09-4100-B14A-B890D23624F9}">
  <ds:schemaRefs>
    <ds:schemaRef ds:uri="http://schemas.openxmlformats.org/officeDocument/2006/bibliography"/>
  </ds:schemaRefs>
</ds:datastoreItem>
</file>

<file path=customXml/itemProps3.xml><?xml version="1.0" encoding="utf-8"?>
<ds:datastoreItem xmlns:ds="http://schemas.openxmlformats.org/officeDocument/2006/customXml" ds:itemID="{845A3B49-438B-4897-8256-3788E1E49DC2}">
  <ds:schemaRefs>
    <ds:schemaRef ds:uri="http://schemas.microsoft.com/sharepoint/v3/contenttype/forms"/>
  </ds:schemaRefs>
</ds:datastoreItem>
</file>

<file path=customXml/itemProps4.xml><?xml version="1.0" encoding="utf-8"?>
<ds:datastoreItem xmlns:ds="http://schemas.openxmlformats.org/officeDocument/2006/customXml" ds:itemID="{CF84B011-8522-4E1E-8F36-3BAA21283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8ddbe-9d4e-43ec-950b-823a1d539cb5"/>
    <ds:schemaRef ds:uri="b6c7bd40-e682-4b1b-9e5f-6fe8b317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4714</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Violaine</dc:creator>
  <cp:keywords/>
  <cp:lastModifiedBy>Cassandre Leynaert</cp:lastModifiedBy>
  <cp:revision>2</cp:revision>
  <cp:lastPrinted>1899-12-31T23:00:00Z</cp:lastPrinted>
  <dcterms:created xsi:type="dcterms:W3CDTF">2021-05-19T09:21:00Z</dcterms:created>
  <dcterms:modified xsi:type="dcterms:W3CDTF">2021-05-19T09:21:00Z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0x0101009C82A7E6F1418D46A77BCB5CEF3BB057</vt:lpwstr>
  </property>
</Properties>
</file>